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E69C" w14:textId="77777777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3EC25BF7" wp14:editId="414EE9DF">
            <wp:extent cx="5760720" cy="442769"/>
            <wp:effectExtent l="0" t="0" r="0" b="0"/>
            <wp:docPr id="294347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035B6" w14:textId="3B138BDA" w:rsidR="00417BA5" w:rsidRPr="00575130" w:rsidRDefault="00417BA5" w:rsidP="00417BA5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6</w:t>
      </w:r>
    </w:p>
    <w:p w14:paraId="74999421" w14:textId="3FA34078" w:rsidR="00417BA5" w:rsidRDefault="00417BA5" w:rsidP="00417BA5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7B7DCA6D" w14:textId="2A96EC4A" w:rsidR="00312AB9" w:rsidRPr="000A0FB1" w:rsidRDefault="00417BA5" w:rsidP="000A0FB1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6D0C0046" w14:textId="77777777" w:rsidR="001E50E4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bookmarkStart w:id="0" w:name="_Hlk189656781"/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</w:t>
      </w:r>
      <w:r w:rsidR="00794B82" w:rsidRPr="00187EF7">
        <w:rPr>
          <w:rFonts w:asciiTheme="minorHAnsi" w:hAnsiTheme="minorHAnsi" w:cstheme="minorHAnsi"/>
          <w:b/>
          <w:color w:val="000000"/>
        </w:rPr>
        <w:t>pomocy</w:t>
      </w:r>
      <w:bookmarkEnd w:id="0"/>
    </w:p>
    <w:p w14:paraId="7EC40761" w14:textId="5E4DE30B" w:rsidR="00794B82" w:rsidRPr="00794B82" w:rsidRDefault="00794B82" w:rsidP="007E3B0C">
      <w:pPr>
        <w:jc w:val="center"/>
        <w:rPr>
          <w:rFonts w:asciiTheme="minorHAnsi" w:hAnsiTheme="minorHAnsi" w:cstheme="minorHAnsi"/>
          <w:b/>
          <w:color w:val="000000"/>
        </w:rPr>
      </w:pPr>
      <w:r w:rsidRPr="00794B82">
        <w:rPr>
          <w:rFonts w:asciiTheme="minorHAnsi" w:hAnsiTheme="minorHAnsi" w:cstheme="minorHAnsi"/>
          <w:b/>
          <w:color w:val="000000"/>
        </w:rPr>
        <w:t xml:space="preserve"> </w:t>
      </w:r>
      <w:r w:rsidR="00187EF7">
        <w:rPr>
          <w:rFonts w:asciiTheme="minorHAnsi" w:hAnsiTheme="minorHAnsi" w:cstheme="minorHAnsi"/>
          <w:b/>
          <w:color w:val="000000"/>
        </w:rPr>
        <w:t>(w tym zgodności z LSR)</w:t>
      </w: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71D5119" w14:textId="77777777" w:rsidR="001E50E4" w:rsidRDefault="001E50E4" w:rsidP="001E50E4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AC73FE7" w14:textId="77777777" w:rsidR="001E50E4" w:rsidRDefault="001E50E4" w:rsidP="001E50E4">
      <w:pPr>
        <w:pStyle w:val="Tekstpodstawowy"/>
        <w:numPr>
          <w:ilvl w:val="0"/>
          <w:numId w:val="3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857"/>
        <w:gridCol w:w="709"/>
        <w:gridCol w:w="992"/>
      </w:tblGrid>
      <w:tr w:rsidR="00FD4EF7" w:rsidRPr="00513949" w14:paraId="6414E52B" w14:textId="77777777" w:rsidTr="00FD4EF7">
        <w:trPr>
          <w:trHeight w:val="282"/>
        </w:trPr>
        <w:tc>
          <w:tcPr>
            <w:tcW w:w="8793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25C3D025" w14:textId="77777777" w:rsidR="00FD4EF7" w:rsidRPr="00513949" w:rsidRDefault="00FD4EF7" w:rsidP="0004379A">
            <w:pPr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FD4EF7" w:rsidRPr="00513949" w14:paraId="19F1B7C7" w14:textId="77777777" w:rsidTr="00FD4EF7">
        <w:trPr>
          <w:trHeight w:val="282"/>
        </w:trPr>
        <w:tc>
          <w:tcPr>
            <w:tcW w:w="6235" w:type="dxa"/>
            <w:tcBorders>
              <w:bottom w:val="nil"/>
            </w:tcBorders>
            <w:shd w:val="clear" w:color="auto" w:fill="auto"/>
            <w:vAlign w:val="center"/>
          </w:tcPr>
          <w:p w14:paraId="2ACF4062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857" w:type="dxa"/>
            <w:tcBorders>
              <w:bottom w:val="nil"/>
            </w:tcBorders>
            <w:shd w:val="clear" w:color="auto" w:fill="auto"/>
            <w:vAlign w:val="center"/>
          </w:tcPr>
          <w:p w14:paraId="2EF45BEA" w14:textId="74097B61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6F76EA69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00BA625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D4EF7" w:rsidRPr="00513949" w14:paraId="735D138B" w14:textId="77777777" w:rsidTr="00FD4EF7">
        <w:trPr>
          <w:trHeight w:val="282"/>
        </w:trPr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F49D9" w14:textId="77777777" w:rsidR="00FD4EF7" w:rsidRPr="00513949" w:rsidRDefault="00FD4EF7" w:rsidP="0004379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0C82D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C1E9E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F7D0B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tr w:rsidR="00FD4EF7" w:rsidRPr="00513949" w14:paraId="477C979C" w14:textId="77777777" w:rsidTr="00FD4EF7">
        <w:trPr>
          <w:trHeight w:val="282"/>
        </w:trPr>
        <w:tc>
          <w:tcPr>
            <w:tcW w:w="62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20085" w14:textId="77777777" w:rsidR="00FD4EF7" w:rsidRPr="00513949" w:rsidRDefault="00FD4EF7" w:rsidP="0004379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AD51E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EC1D4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6ECB5E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</w:p>
        </w:tc>
      </w:tr>
      <w:tr w:rsidR="00FD4EF7" w:rsidRPr="00513949" w14:paraId="79547EC2" w14:textId="77777777" w:rsidTr="00FD4EF7">
        <w:trPr>
          <w:trHeight w:val="282"/>
        </w:trPr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CACA2" w14:textId="77777777" w:rsidR="00FD4EF7" w:rsidRPr="00513949" w:rsidRDefault="00FD4EF7" w:rsidP="0004379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bookmarkStart w:id="1" w:name="_Hlk194043963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D84B3F">
              <w:t xml:space="preserve"> ogłoszeniu o naborze wniosków o wsparcie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8F48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B20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366C" w14:textId="77777777" w:rsidR="00FD4EF7" w:rsidRPr="00513949" w:rsidRDefault="00FD4EF7" w:rsidP="0004379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sym w:font="Webdings" w:char="F063"/>
            </w:r>
          </w:p>
        </w:tc>
      </w:tr>
      <w:bookmarkEnd w:id="1"/>
      <w:tr w:rsidR="00781E1A" w:rsidRPr="00F001E4" w14:paraId="78A5A109" w14:textId="77777777" w:rsidTr="00FD4EF7">
        <w:trPr>
          <w:trHeight w:val="282"/>
        </w:trPr>
        <w:tc>
          <w:tcPr>
            <w:tcW w:w="6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BC5AF" w14:textId="77777777" w:rsidR="00781E1A" w:rsidRPr="00F001E4" w:rsidRDefault="00781E1A" w:rsidP="00781E1A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Wnioskodawca </w:t>
            </w:r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u w:val="single"/>
              </w:rPr>
              <w:t>nie należy</w:t>
            </w:r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 do żadnej z poniższych kategorii:</w:t>
            </w:r>
          </w:p>
          <w:p w14:paraId="3D21AD08" w14:textId="77777777" w:rsidR="00781E1A" w:rsidRPr="00F001E4" w:rsidRDefault="00781E1A" w:rsidP="00781E1A">
            <w:pPr>
              <w:pStyle w:val="Akapitzlist"/>
              <w:numPr>
                <w:ilvl w:val="0"/>
                <w:numId w:val="37"/>
              </w:numPr>
              <w:spacing w:before="100" w:after="160" w:line="240" w:lineRule="auto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Osoba fizyczna realizująca działania związane z wdrażaniem LSR, zatrudniona przez LGD lub osoba fizyczna pełniąca funkcje Zarządu LGD</w:t>
            </w:r>
          </w:p>
          <w:p w14:paraId="39609257" w14:textId="294A8788" w:rsidR="00781E1A" w:rsidRPr="00F001E4" w:rsidRDefault="00781E1A" w:rsidP="00781E1A">
            <w:pPr>
              <w:pStyle w:val="Akapitzlist"/>
              <w:numPr>
                <w:ilvl w:val="0"/>
                <w:numId w:val="37"/>
              </w:numPr>
              <w:spacing w:before="100" w:after="160" w:line="240" w:lineRule="auto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Podmiot, w którym osoby, o których mowa w </w:t>
            </w:r>
            <w:proofErr w:type="spellStart"/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tiret</w:t>
            </w:r>
            <w:proofErr w:type="spellEnd"/>
            <w:r w:rsidRPr="00F001E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 pierwsze, są wspólnikami spółek prawa handlowego lub prowadzą działalność z formie spółki cywilnej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E859" w14:textId="5D905C90" w:rsidR="00781E1A" w:rsidRPr="00F001E4" w:rsidRDefault="00781E1A" w:rsidP="00781E1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8E2" w14:textId="063BDDC0" w:rsidR="00781E1A" w:rsidRPr="00F001E4" w:rsidRDefault="00781E1A" w:rsidP="00781E1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sym w:font="Webdings" w:char="F06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004D1" w14:textId="41B6D5A2" w:rsidR="00781E1A" w:rsidRPr="00F001E4" w:rsidRDefault="00781E1A" w:rsidP="00781E1A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001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sym w:font="Webdings" w:char="F063"/>
            </w:r>
          </w:p>
        </w:tc>
      </w:tr>
    </w:tbl>
    <w:p w14:paraId="4463765D" w14:textId="77777777" w:rsidR="001E50E4" w:rsidRDefault="001E50E4" w:rsidP="006C66E7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8E7A31F" w14:textId="77777777" w:rsidR="006C66E7" w:rsidRDefault="006C66E7" w:rsidP="006C66E7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2376C36B" w14:textId="77777777" w:rsidR="006C66E7" w:rsidRDefault="006C66E7" w:rsidP="006C66E7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469F1292" w14:textId="77777777" w:rsidR="006C66E7" w:rsidRDefault="006C66E7" w:rsidP="006C66E7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55955104" w:rsidR="00806DCA" w:rsidRDefault="008B6069" w:rsidP="001E50E4">
      <w:pPr>
        <w:pStyle w:val="Tekstpodstawowy"/>
        <w:numPr>
          <w:ilvl w:val="0"/>
          <w:numId w:val="3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-  jednostką organizacyjną </w:t>
            </w:r>
            <w:proofErr w:type="gramStart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nie posiadającą</w:t>
            </w:r>
            <w:proofErr w:type="gramEnd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7E5211">
            <w:pPr>
              <w:pStyle w:val="Legenda"/>
            </w:pPr>
            <w:r w:rsidRPr="00E11E3E"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niższa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naboru,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Suma pomocy dla jednego beneficjenta </w:t>
            </w:r>
            <w:r w:rsidRPr="00187EF7">
              <w:rPr>
                <w:rFonts w:asciiTheme="minorHAnsi" w:hAnsiTheme="minorHAnsi" w:cstheme="minorHAnsi"/>
                <w:iCs/>
                <w:sz w:val="20"/>
                <w:szCs w:val="20"/>
              </w:rPr>
              <w:t>oraz wypłaconych mu grantów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posiada miejsce zamieszkania na obszarze wiejskim objętym LSR lub miejsce wykonywania działalności gospodarczej oznaczone adresem wpisanym do Centralnej Ewidencji i Informacji o Dzia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przypadku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" w:name="_Hlk185318186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608DC" w:rsidRPr="00E11E3E" w14:paraId="155D6A6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4CAC08" w14:textId="6B700E57" w:rsidR="00B608DC" w:rsidRPr="00F001E4" w:rsidRDefault="00B608DC" w:rsidP="00B608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89656647"/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II.10.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705B31" w14:textId="775A85BE" w:rsidR="00B608DC" w:rsidRPr="00F001E4" w:rsidRDefault="00B608DC" w:rsidP="00B608D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zgodna z zakresem wsparcia określonym </w:t>
            </w:r>
            <w:r w:rsidR="00B05366"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ogłoszeniu o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6727B0" w14:textId="02197317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6A7050" w14:textId="2560EB09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63A421" w14:textId="12257C29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9C2B27" w14:textId="4318EABD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30549B" w14:textId="2DF23731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D2A8531" w14:textId="403C272C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447C33" w14:textId="5EB78AB0" w:rsidR="00B608DC" w:rsidRPr="00F001E4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2"/>
      <w:tr w:rsidR="00DD0421" w:rsidRPr="00E11E3E" w14:paraId="495CB80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A0E3490" w14:textId="4E1CF75D" w:rsidR="00DD0421" w:rsidRPr="00F001E4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F001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E03640F" w14:textId="482D2CA1" w:rsidR="00DD0421" w:rsidRPr="00F001E4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zgodna z formą pomocy określoną w ogłoszeniu o naborze wniosków -</w:t>
            </w:r>
            <w:r w:rsidR="002A200B" w:rsidRPr="00F001E4">
              <w:t xml:space="preserve"> </w:t>
            </w:r>
            <w:r w:rsidR="002A200B"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określonymi w Wytycznych szczegółowych w zakresie przyznawania i wypłaty pomocy finansowej w ramach Planu Strategicznego dla Wspólnej Polityki Rolnej na lata 2023–2027 dla interwencji I.13.1 LEADER/Rozwój Lokalny Kierowany przez Społeczność (RLKS) – komponent Wdrażanie LSR, w rozdziale IV.1.</w:t>
            </w:r>
            <w:r w:rsidR="00B05366"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ust.1.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2274EF" w14:textId="4E63268B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BECB45C" w14:textId="4CCA778A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2D02ED3" w14:textId="0E58C932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A122CD" w14:textId="7F2B3164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C0FDA0" w14:textId="3712CC4E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CE8CDD" w14:textId="6734934A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FEB46E" w14:textId="67037E9C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D0421" w:rsidRPr="00E11E3E" w14:paraId="2BEC2323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3D0F0D" w14:textId="70D6DCE0" w:rsidR="00DD0421" w:rsidRPr="00F001E4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89825278"/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F001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772C9A" w14:textId="4FA52A13" w:rsidR="00DD0421" w:rsidRPr="00F001E4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Koszty operacji w zestawieniu </w:t>
            </w:r>
            <w:proofErr w:type="gramStart"/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rzeczowo  -</w:t>
            </w:r>
            <w:proofErr w:type="gramEnd"/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finansowym są zgodne z zasadami kwalifikowalności określonymi w Wytycznych podstawowych, w szczególności w rozdziale VIII.1 i VIII.2.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6F709B4" w14:textId="2512A30A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3C1E99" w14:textId="57056B88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6EB61D" w14:textId="05FB2364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94D4AE8" w14:textId="0E8964C9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3F6DFC" w14:textId="47EC2200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B563C" w14:textId="48E12F91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9D7EEAD" w14:textId="01EAB827" w:rsidR="00DD0421" w:rsidRPr="00F001E4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4"/>
      <w:tr w:rsidR="00187EF7" w:rsidRPr="00E11E3E" w14:paraId="552F239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FC162B" w14:textId="36E886D6" w:rsidR="00187EF7" w:rsidRPr="00F001E4" w:rsidRDefault="00187EF7" w:rsidP="00187E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sz w:val="20"/>
                <w:szCs w:val="20"/>
              </w:rPr>
              <w:t>II.13.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8AB99C" w14:textId="77777777" w:rsidR="00187EF7" w:rsidRPr="00F001E4" w:rsidRDefault="00187EF7" w:rsidP="00187EF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pod względem racjonalności jej kosztów kwalifikowalnych/inwestycji zaplanowanych do zrealizowania. Operacja jest możliwa do wykonania, uzasadniona oraz dostosowana z punktu widzenia celu, zakresu i zakładanych rezultatów, zgodnie z zasadami określonymi w pkt. VIII.3 Wytycznych podstawowych.</w:t>
            </w:r>
          </w:p>
          <w:p w14:paraId="6FEB6E9F" w14:textId="4F90FFE0" w:rsidR="006C66E7" w:rsidRPr="00F001E4" w:rsidRDefault="006C66E7" w:rsidP="00187EF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FFC565" w14:textId="4ABFC338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448271" w14:textId="39B10D64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4CFF38" w14:textId="585B8B32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7E7DCD6" w14:textId="4AF7DD26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0FE13E" w14:textId="21EBC86F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41101D" w14:textId="6D7504B1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4142DD5" w14:textId="3D41E73F" w:rsidR="00187EF7" w:rsidRPr="00F001E4" w:rsidRDefault="00187EF7" w:rsidP="00187EF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001E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3"/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7DD2830B" w14:textId="77777777" w:rsidR="001E50E4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E79482C" w:rsidR="00E41A2C" w:rsidRPr="001E50E4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E50E4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4194700F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  <w:r w:rsidR="00187EF7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91FE20E" w14:textId="77777777" w:rsidR="00E45CF3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F4DDCE3" w:rsidR="00E41A2C" w:rsidRPr="00E45CF3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5CF3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6139B25B" w:rsidR="00E348C7" w:rsidRPr="00E348C7" w:rsidRDefault="00E348C7" w:rsidP="00927A09">
            <w:pPr>
              <w:rPr>
                <w:rFonts w:ascii="Calibri Light" w:hAnsi="Calibri Light" w:cs="Calibri Light"/>
                <w:strike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kern w:val="0"/>
                <w:sz w:val="20"/>
                <w:szCs w:val="20"/>
              </w:rPr>
              <w:t xml:space="preserve">Wnioskodawcy nie została dotychczas przyznana pomoc na działalność tego samego rodzaju w zakresach: start GA, start GO, start ZE, </w:t>
            </w:r>
            <w:r w:rsidRPr="00916D67">
              <w:rPr>
                <w:rFonts w:asciiTheme="minorHAnsi" w:hAnsiTheme="minorHAnsi" w:cstheme="minorHAnsi"/>
                <w:iCs/>
                <w:kern w:val="0"/>
                <w:sz w:val="20"/>
                <w:szCs w:val="20"/>
              </w:rPr>
              <w:t>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5F5AFDF9" w:rsidR="00927A09" w:rsidRPr="00E11E3E" w:rsidRDefault="000E6C4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III.3.3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3E5F49EB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III.3.4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653F78E0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III.3.5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4B0BF14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III.3.6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377E21B9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III.3.7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D98EB36" w14:textId="77777777" w:rsidR="00E45CF3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115D4994" w:rsidR="00927A09" w:rsidRPr="00E45CF3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5CF3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</w:t>
            </w:r>
            <w:r w:rsidR="00E45CF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A4B2D1" w14:textId="77777777" w:rsidR="00DC3AD4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26888D9D" w:rsidR="00927A09" w:rsidRPr="00DC3AD4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3AD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</w:t>
            </w:r>
            <w:proofErr w:type="gramStart"/>
            <w:r w:rsidRPr="00DC3AD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celów </w:t>
            </w:r>
            <w:r w:rsidR="00DC3AD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DC3AD4">
              <w:rPr>
                <w:rFonts w:asciiTheme="minorHAnsi" w:hAnsiTheme="minorHAnsi" w:cstheme="minorHAnsi"/>
                <w:iCs/>
                <w:sz w:val="20"/>
                <w:szCs w:val="20"/>
              </w:rPr>
              <w:t>edukacyjnych</w:t>
            </w:r>
            <w:proofErr w:type="gramEnd"/>
            <w:r w:rsidRPr="00DC3AD4">
              <w:rPr>
                <w:rFonts w:asciiTheme="minorHAnsi" w:hAnsiTheme="minorHAnsi" w:cstheme="minorHAnsi"/>
                <w:iCs/>
                <w:sz w:val="20"/>
                <w:szCs w:val="20"/>
              </w:rPr>
              <w:t>, o których mowa w standardach OSZE</w:t>
            </w:r>
            <w:r w:rsidR="00E45CF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7D80CC" w14:textId="77777777" w:rsid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1467C65C" w:rsidR="00927A09" w:rsidRP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="00E45CF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40801601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przeznaczonych do sprzedaży bezpośredniej, 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87BAA9" w14:textId="77777777" w:rsid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36A3A69C" w14:textId="4C10AB3A" w:rsidR="00927A09" w:rsidRP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7C4805C6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później </w:t>
            </w:r>
            <w:r w:rsidR="00490C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E8FC0AB" w14:textId="3C94717D" w:rsid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2695055A" w14:textId="7BDF322A" w:rsidR="00927A09" w:rsidRP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25D2A88C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6B9">
              <w:rPr>
                <w:rFonts w:asciiTheme="minorHAnsi" w:hAnsiTheme="minorHAnsi" w:cstheme="minorHAnsi"/>
                <w:sz w:val="20"/>
                <w:szCs w:val="20"/>
              </w:rPr>
              <w:t>III.8.1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przypadku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9CD7D3A" w14:textId="331B7568" w:rsid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3EA2DBF" w14:textId="4AABFF66" w:rsidR="00927A09" w:rsidRP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realizacji w zagrodzie edukacyjnej celów edukacyjnych, o których mowa w standardach OSZE</w:t>
            </w:r>
            <w:r w:rsidR="00E45CF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31747C8" w14:textId="77777777" w:rsid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0115E0E4" w:rsidR="0049097E" w:rsidRP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="00E45CF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CE5FD24" w14:textId="77777777" w:rsid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5E2D206C" w:rsidR="0049097E" w:rsidRP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bookmarkStart w:id="5" w:name="_Hlk189826155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5"/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</w:t>
            </w:r>
            <w:proofErr w:type="gramStart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  zakresu</w:t>
            </w:r>
            <w:proofErr w:type="gramEnd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348C7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5CF43CD8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66774EC3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poprawy dostępu do małej infrastruktury publicznej pomoc przyznaje się JSFP albo organizacji pozarządowej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25DF7C3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09AC485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31609BC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62442D01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6C7F5CC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6D17EB5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49ACD59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158B615F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40BFBE0D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00C0D040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234E2" w14:textId="0001D25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60EEF1BA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49BC52A8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8DCE36" w14:textId="58BBE20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3ADB0F12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00DDE7E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5C17466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4BD2F682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4AABFC7E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43024D9B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4A68195C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16A1C766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576B59E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4C643E65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3CBA75D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5848A2EF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605CEE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3C5D963" w14:textId="13AD905C" w:rsidR="00E348C7" w:rsidRPr="00513949" w:rsidRDefault="00E348C7" w:rsidP="00E348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85412849"/>
            <w:r>
              <w:rPr>
                <w:rFonts w:asciiTheme="minorHAnsi" w:hAnsiTheme="minorHAnsi" w:cstheme="minorHAnsi"/>
                <w:sz w:val="20"/>
                <w:szCs w:val="20"/>
              </w:rPr>
              <w:t>III.12.4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31A3AD" w14:textId="048315FE" w:rsidR="00E348C7" w:rsidRDefault="00E348C7" w:rsidP="00E348C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60EF39" w14:textId="33EF6A72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C65392" w14:textId="02D36199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80D72B" w14:textId="0253D751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CB38E7" w14:textId="657802C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52DD2B" w14:textId="480ED67D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0FBA000" w14:textId="7C4761EF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035F09F" w14:textId="5984F69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6"/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pomoc przyznaje się, </w:t>
            </w:r>
            <w:proofErr w:type="gramStart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 operacja</w:t>
            </w:r>
            <w:proofErr w:type="gramEnd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2D1A88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036F1EFB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6F181412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włączenia społecznego seniorów, ludzi młodych lub osób w niekorzystnej sytuacji pomoc na operację inwestycyjną przyznaje się podmiotom świadczącym usługi na rzecz grup osób wymagających włączenia w ramach swoich zadań statutowych albo ustawowych, w szczególności organizacjom pozarządowym lub instytucjom kultury.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831B2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6C4B17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</w:tr>
      <w:tr w:rsidR="002D1A88" w:rsidRPr="00E11E3E" w14:paraId="0B89520E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61AD2A" w14:textId="11AEE333" w:rsidR="002D1A88" w:rsidRPr="00513949" w:rsidRDefault="002D1A88" w:rsidP="002D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III.13.2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3CED76" w14:textId="2E300651" w:rsidR="002D1A88" w:rsidRDefault="002D1A88" w:rsidP="002D1A8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6EB377" w14:textId="34FBAB5A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E7AFC8" w14:textId="35E968F3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4F2D13" w14:textId="566BF02B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810C32" w14:textId="05E97CD0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D9462" w14:textId="6965ED35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F2529C" w14:textId="064A0C8F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65810CC" w14:textId="61D0788E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251CDB2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C94481"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</w:t>
            </w:r>
            <w:proofErr w:type="gramStart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energii,  suma</w:t>
            </w:r>
            <w:proofErr w:type="gramEnd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B7E32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05225CE4" w14:textId="4596288B" w:rsidR="00FB7E32" w:rsidRPr="00E11E3E" w:rsidRDefault="00FB7E32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FB7E32" w:rsidRPr="00513949" w:rsidRDefault="00FB7E32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25255C5" w14:textId="69950651" w:rsidR="00FB7E32" w:rsidRPr="000E6C49" w:rsidRDefault="00FB7E32" w:rsidP="000E6C49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B7E32" w:rsidRPr="00E11E3E" w14:paraId="02D468E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503DC74A" w14:textId="77777777" w:rsidR="00FB7E32" w:rsidRPr="00513949" w:rsidRDefault="00FB7E32" w:rsidP="00FB7E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13466F" w14:textId="72AD9F6E" w:rsidR="00FB7E32" w:rsidRPr="000E6C49" w:rsidRDefault="00FB7E32" w:rsidP="00FB7E32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20763" w14:textId="7C0F1AA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622C91" w14:textId="6A7E896D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B549B15" w14:textId="136B181B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CE3764" w14:textId="0E8880CE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2FCB18" w14:textId="25C20CC5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8F5AC5" w14:textId="2070A24F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F9A0590" w14:textId="1C0F61C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0E6C49" w:rsidRPr="000E6C49" w14:paraId="5BECF1F8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21E4" w14:textId="50C7ED0D" w:rsidR="00FB7E32" w:rsidRPr="000E6C49" w:rsidRDefault="00FB7E32" w:rsidP="00A102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ED49" w14:textId="3A701C5B" w:rsidR="00FB7E32" w:rsidRPr="000E6C49" w:rsidRDefault="00FB7E32" w:rsidP="00FB7E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ochrony dziedzictwa kulturowego lub przyrodniczego polskiej pomoc przyznaje się, </w:t>
            </w: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0E6C49" w:rsidRPr="000E6C49" w14:paraId="0650A6AD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B9907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648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F77B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09E2B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0E6C49" w:rsidRPr="000E6C49" w14:paraId="531144CB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6E029" w14:textId="77777777" w:rsidR="00FB7E32" w:rsidRPr="000E6C49" w:rsidRDefault="00FB7E32" w:rsidP="00A1026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704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9C5B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284E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09BF2E69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90679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A2AE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D66D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0E6C49" w:rsidRPr="000E6C49" w14:paraId="1C6911A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41FA1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20C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0DC627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1BA1F7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6B0F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0B03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041499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89738C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0E6C49" w:rsidRPr="000E6C49" w14:paraId="4DDEA10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8200F6" w14:textId="707B22B0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6BA70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F35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CB2E4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BA4B9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F2500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0F5A9C2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7E69AA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A8981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3D065304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D3CBF3" w14:textId="3EEEA5E9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441DA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31F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04B729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780CD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20D1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0D1BE6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CF419A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B88E00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35FA17" w14:textId="77777777" w:rsidR="00FB7E32" w:rsidRDefault="00FB7E32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5C29FF0" w14:textId="77777777" w:rsidR="00F248C0" w:rsidRDefault="00F248C0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454C7888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4A47ECA9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25980EF7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5BB2AF03" w:rsidR="004435F6" w:rsidRDefault="004435F6" w:rsidP="001E50E4">
      <w:pPr>
        <w:pStyle w:val="Tekstpodstawowy"/>
        <w:numPr>
          <w:ilvl w:val="1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D16CD9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Pr="00A1026C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14:paraId="3E598B1D" w14:textId="796755AA" w:rsidR="00F1597C" w:rsidRDefault="003452DA" w:rsidP="001E50E4">
      <w:pPr>
        <w:pStyle w:val="Tekstpodstawowy"/>
        <w:numPr>
          <w:ilvl w:val="1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4BF87FE1" w14:textId="77777777" w:rsidR="001E50E4" w:rsidRDefault="001E50E4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41FF3D1A" w14:textId="77777777" w:rsidR="001E50E4" w:rsidRPr="006E5783" w:rsidRDefault="001E50E4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1D5E829D" w:rsidR="003452DA" w:rsidRDefault="003452DA" w:rsidP="001E50E4">
      <w:pPr>
        <w:pStyle w:val="Tekstpodstawowy"/>
        <w:numPr>
          <w:ilvl w:val="1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gramEnd"/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40D995BF" w14:textId="77777777" w:rsid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1B02BEF7" w14:textId="77777777" w:rsidR="001E50E4" w:rsidRDefault="001E50E4" w:rsidP="001E50E4">
      <w:pPr>
        <w:pStyle w:val="Tekstpodstawowy"/>
        <w:spacing w:after="0"/>
        <w:ind w:left="567"/>
        <w:rPr>
          <w:rFonts w:asciiTheme="minorHAnsi" w:hAnsiTheme="minorHAnsi" w:cstheme="minorHAnsi"/>
          <w:sz w:val="20"/>
          <w:szCs w:val="20"/>
        </w:rPr>
      </w:pPr>
    </w:p>
    <w:p w14:paraId="3E3F2B8E" w14:textId="77777777" w:rsidR="001E50E4" w:rsidRPr="00513949" w:rsidRDefault="001E50E4" w:rsidP="001E50E4">
      <w:pPr>
        <w:rPr>
          <w:rFonts w:asciiTheme="minorHAnsi" w:hAnsiTheme="minorHAnsi" w:cstheme="minorHAnsi"/>
          <w:sz w:val="20"/>
          <w:szCs w:val="20"/>
        </w:rPr>
      </w:pPr>
    </w:p>
    <w:p w14:paraId="3CAE23D3" w14:textId="77777777" w:rsidR="001E50E4" w:rsidRDefault="001E50E4" w:rsidP="001E50E4">
      <w:pPr>
        <w:spacing w:before="120"/>
        <w:rPr>
          <w:rFonts w:asciiTheme="minorHAnsi" w:hAnsiTheme="minorHAnsi" w:cstheme="minorHAnsi"/>
          <w:sz w:val="20"/>
        </w:rPr>
      </w:pPr>
    </w:p>
    <w:p w14:paraId="668DBC19" w14:textId="77777777" w:rsidR="001E50E4" w:rsidRDefault="001E50E4" w:rsidP="001E50E4">
      <w:pPr>
        <w:spacing w:before="120"/>
        <w:rPr>
          <w:rFonts w:asciiTheme="minorHAnsi" w:hAnsiTheme="minorHAnsi" w:cstheme="minorHAnsi"/>
          <w:sz w:val="20"/>
        </w:rPr>
      </w:pPr>
    </w:p>
    <w:p w14:paraId="1876BEB4" w14:textId="7FA1357B" w:rsidR="001E50E4" w:rsidRPr="00320681" w:rsidRDefault="001E50E4" w:rsidP="001E50E4">
      <w:pPr>
        <w:spacing w:before="120"/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>
        <w:rPr>
          <w:rFonts w:asciiTheme="minorHAnsi" w:hAnsiTheme="minorHAnsi" w:cstheme="minorHAnsi"/>
          <w:i/>
          <w:sz w:val="20"/>
        </w:rPr>
        <w:t xml:space="preserve"> </w:t>
      </w:r>
    </w:p>
    <w:p w14:paraId="1E7ECA3F" w14:textId="77777777" w:rsidR="001E50E4" w:rsidRDefault="001E50E4" w:rsidP="001E50E4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2693"/>
      </w:tblGrid>
      <w:tr w:rsidR="001E50E4" w14:paraId="2E822E91" w14:textId="77777777" w:rsidTr="0004379A">
        <w:tc>
          <w:tcPr>
            <w:tcW w:w="704" w:type="dxa"/>
            <w:shd w:val="clear" w:color="auto" w:fill="D9D9D9" w:themeFill="background1" w:themeFillShade="D9"/>
          </w:tcPr>
          <w:p w14:paraId="012197FA" w14:textId="77777777" w:rsidR="001E50E4" w:rsidRDefault="001E50E4" w:rsidP="0004379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0CFF112" w14:textId="77777777" w:rsidR="001E50E4" w:rsidRDefault="001E50E4" w:rsidP="0004379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5FE933" w14:textId="77777777" w:rsidR="001E50E4" w:rsidRDefault="001E50E4" w:rsidP="0004379A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1E50E4" w14:paraId="0B9DBFF6" w14:textId="77777777" w:rsidTr="0004379A">
        <w:tc>
          <w:tcPr>
            <w:tcW w:w="704" w:type="dxa"/>
          </w:tcPr>
          <w:p w14:paraId="53414485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4649" w:type="dxa"/>
          </w:tcPr>
          <w:p w14:paraId="09EE85FA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1E966B44" w14:textId="77777777" w:rsidR="001E50E4" w:rsidRPr="00AD5094" w:rsidRDefault="001E50E4" w:rsidP="0004379A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E50E4" w14:paraId="4563FC76" w14:textId="77777777" w:rsidTr="0004379A">
        <w:tc>
          <w:tcPr>
            <w:tcW w:w="704" w:type="dxa"/>
          </w:tcPr>
          <w:p w14:paraId="3DD9F2F2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4649" w:type="dxa"/>
          </w:tcPr>
          <w:p w14:paraId="6D49F8B1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49D682C8" w14:textId="77777777" w:rsidR="001E50E4" w:rsidRPr="00AD5094" w:rsidRDefault="001E50E4" w:rsidP="0004379A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E50E4" w14:paraId="34F5926B" w14:textId="77777777" w:rsidTr="0004379A">
        <w:tc>
          <w:tcPr>
            <w:tcW w:w="704" w:type="dxa"/>
          </w:tcPr>
          <w:p w14:paraId="27D9117C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4649" w:type="dxa"/>
          </w:tcPr>
          <w:p w14:paraId="4D809AFC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2693" w:type="dxa"/>
          </w:tcPr>
          <w:p w14:paraId="59C6A6B0" w14:textId="77777777" w:rsidR="001E50E4" w:rsidRPr="00AD5094" w:rsidRDefault="001E50E4" w:rsidP="0004379A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E50E4" w14:paraId="5800AF8F" w14:textId="77777777" w:rsidTr="0004379A">
        <w:tc>
          <w:tcPr>
            <w:tcW w:w="704" w:type="dxa"/>
          </w:tcPr>
          <w:p w14:paraId="4BFEDC9A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649" w:type="dxa"/>
          </w:tcPr>
          <w:p w14:paraId="0B61CF99" w14:textId="77777777" w:rsidR="001E50E4" w:rsidRPr="00AD5094" w:rsidRDefault="001E50E4" w:rsidP="0004379A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3" w:type="dxa"/>
          </w:tcPr>
          <w:p w14:paraId="4265D748" w14:textId="77777777" w:rsidR="001E50E4" w:rsidRPr="00AD5094" w:rsidRDefault="001E50E4" w:rsidP="0004379A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2D5BE8F3" w14:textId="77777777" w:rsidR="001E50E4" w:rsidRDefault="001E50E4" w:rsidP="001E50E4">
      <w:pPr>
        <w:spacing w:before="120"/>
        <w:rPr>
          <w:rFonts w:asciiTheme="minorHAnsi" w:hAnsiTheme="minorHAnsi" w:cstheme="minorHAnsi"/>
          <w:sz w:val="20"/>
        </w:rPr>
      </w:pPr>
    </w:p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35D0" w14:textId="77777777" w:rsidR="00291A73" w:rsidRDefault="00291A73" w:rsidP="00312AB9">
      <w:r>
        <w:separator/>
      </w:r>
    </w:p>
  </w:endnote>
  <w:endnote w:type="continuationSeparator" w:id="0">
    <w:p w14:paraId="7B21ED55" w14:textId="77777777" w:rsidR="00291A73" w:rsidRDefault="00291A73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5C57" w14:textId="77777777" w:rsidR="00291A73" w:rsidRDefault="00291A73" w:rsidP="00312AB9">
      <w:r>
        <w:separator/>
      </w:r>
    </w:p>
  </w:footnote>
  <w:footnote w:type="continuationSeparator" w:id="0">
    <w:p w14:paraId="3FC6F992" w14:textId="77777777" w:rsidR="00291A73" w:rsidRDefault="00291A73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776A8"/>
    <w:multiLevelType w:val="hybridMultilevel"/>
    <w:tmpl w:val="BBCAED8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708"/>
    <w:multiLevelType w:val="hybridMultilevel"/>
    <w:tmpl w:val="E3B8CBBE"/>
    <w:lvl w:ilvl="0" w:tplc="46824B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6199"/>
    <w:multiLevelType w:val="hybridMultilevel"/>
    <w:tmpl w:val="FCC2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6F3E"/>
    <w:multiLevelType w:val="hybridMultilevel"/>
    <w:tmpl w:val="F1B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8662">
    <w:abstractNumId w:val="19"/>
  </w:num>
  <w:num w:numId="2" w16cid:durableId="296375228">
    <w:abstractNumId w:val="13"/>
  </w:num>
  <w:num w:numId="3" w16cid:durableId="687366171">
    <w:abstractNumId w:val="31"/>
  </w:num>
  <w:num w:numId="4" w16cid:durableId="1961913703">
    <w:abstractNumId w:val="26"/>
  </w:num>
  <w:num w:numId="5" w16cid:durableId="926420675">
    <w:abstractNumId w:val="25"/>
  </w:num>
  <w:num w:numId="6" w16cid:durableId="1766149743">
    <w:abstractNumId w:val="30"/>
  </w:num>
  <w:num w:numId="7" w16cid:durableId="1050693262">
    <w:abstractNumId w:val="21"/>
  </w:num>
  <w:num w:numId="8" w16cid:durableId="974412160">
    <w:abstractNumId w:val="29"/>
  </w:num>
  <w:num w:numId="9" w16cid:durableId="955142837">
    <w:abstractNumId w:val="14"/>
  </w:num>
  <w:num w:numId="10" w16cid:durableId="348414292">
    <w:abstractNumId w:val="35"/>
  </w:num>
  <w:num w:numId="11" w16cid:durableId="1361130320">
    <w:abstractNumId w:val="20"/>
  </w:num>
  <w:num w:numId="12" w16cid:durableId="1251427607">
    <w:abstractNumId w:val="5"/>
  </w:num>
  <w:num w:numId="13" w16cid:durableId="1936746256">
    <w:abstractNumId w:val="23"/>
  </w:num>
  <w:num w:numId="14" w16cid:durableId="81146287">
    <w:abstractNumId w:val="22"/>
  </w:num>
  <w:num w:numId="15" w16cid:durableId="1317492096">
    <w:abstractNumId w:val="10"/>
  </w:num>
  <w:num w:numId="16" w16cid:durableId="1784306612">
    <w:abstractNumId w:val="33"/>
  </w:num>
  <w:num w:numId="17" w16cid:durableId="1025406792">
    <w:abstractNumId w:val="32"/>
  </w:num>
  <w:num w:numId="18" w16cid:durableId="27874780">
    <w:abstractNumId w:val="0"/>
  </w:num>
  <w:num w:numId="19" w16cid:durableId="1431898416">
    <w:abstractNumId w:val="6"/>
  </w:num>
  <w:num w:numId="20" w16cid:durableId="1570388295">
    <w:abstractNumId w:val="27"/>
  </w:num>
  <w:num w:numId="21" w16cid:durableId="1883900235">
    <w:abstractNumId w:val="1"/>
  </w:num>
  <w:num w:numId="22" w16cid:durableId="649559267">
    <w:abstractNumId w:val="24"/>
  </w:num>
  <w:num w:numId="23" w16cid:durableId="634914452">
    <w:abstractNumId w:val="7"/>
  </w:num>
  <w:num w:numId="24" w16cid:durableId="2050958144">
    <w:abstractNumId w:val="17"/>
  </w:num>
  <w:num w:numId="25" w16cid:durableId="1237977215">
    <w:abstractNumId w:val="34"/>
  </w:num>
  <w:num w:numId="26" w16cid:durableId="650210650">
    <w:abstractNumId w:val="3"/>
  </w:num>
  <w:num w:numId="27" w16cid:durableId="711732914">
    <w:abstractNumId w:val="36"/>
  </w:num>
  <w:num w:numId="28" w16cid:durableId="1600943437">
    <w:abstractNumId w:val="12"/>
  </w:num>
  <w:num w:numId="29" w16cid:durableId="510070125">
    <w:abstractNumId w:val="28"/>
  </w:num>
  <w:num w:numId="30" w16cid:durableId="82798520">
    <w:abstractNumId w:val="2"/>
  </w:num>
  <w:num w:numId="31" w16cid:durableId="1200510121">
    <w:abstractNumId w:val="9"/>
  </w:num>
  <w:num w:numId="32" w16cid:durableId="112988579">
    <w:abstractNumId w:val="18"/>
  </w:num>
  <w:num w:numId="33" w16cid:durableId="1354498434">
    <w:abstractNumId w:val="15"/>
  </w:num>
  <w:num w:numId="34" w16cid:durableId="445318692">
    <w:abstractNumId w:val="16"/>
  </w:num>
  <w:num w:numId="35" w16cid:durableId="1669750640">
    <w:abstractNumId w:val="4"/>
  </w:num>
  <w:num w:numId="36" w16cid:durableId="630483588">
    <w:abstractNumId w:val="8"/>
  </w:num>
  <w:num w:numId="37" w16cid:durableId="82729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0A0FB1"/>
    <w:rsid w:val="000E6C49"/>
    <w:rsid w:val="00114278"/>
    <w:rsid w:val="001222CB"/>
    <w:rsid w:val="00143201"/>
    <w:rsid w:val="001702CF"/>
    <w:rsid w:val="001843EC"/>
    <w:rsid w:val="00187EF7"/>
    <w:rsid w:val="001C7AC6"/>
    <w:rsid w:val="001D6BF1"/>
    <w:rsid w:val="001E50E4"/>
    <w:rsid w:val="00207A89"/>
    <w:rsid w:val="002179E1"/>
    <w:rsid w:val="00223B29"/>
    <w:rsid w:val="002475CA"/>
    <w:rsid w:val="002546B5"/>
    <w:rsid w:val="00256117"/>
    <w:rsid w:val="00291A73"/>
    <w:rsid w:val="002A200B"/>
    <w:rsid w:val="002B0528"/>
    <w:rsid w:val="002B233C"/>
    <w:rsid w:val="002D1A88"/>
    <w:rsid w:val="002E314E"/>
    <w:rsid w:val="00312AB9"/>
    <w:rsid w:val="00320681"/>
    <w:rsid w:val="003452DA"/>
    <w:rsid w:val="003663B2"/>
    <w:rsid w:val="003765A8"/>
    <w:rsid w:val="0037778B"/>
    <w:rsid w:val="003974FA"/>
    <w:rsid w:val="003E43E7"/>
    <w:rsid w:val="003E4E20"/>
    <w:rsid w:val="004064C2"/>
    <w:rsid w:val="00417BA5"/>
    <w:rsid w:val="004435F6"/>
    <w:rsid w:val="00443763"/>
    <w:rsid w:val="00461E5F"/>
    <w:rsid w:val="004676B2"/>
    <w:rsid w:val="0047679C"/>
    <w:rsid w:val="00482DDA"/>
    <w:rsid w:val="0049097E"/>
    <w:rsid w:val="00490C7E"/>
    <w:rsid w:val="00495551"/>
    <w:rsid w:val="00495DF6"/>
    <w:rsid w:val="004C1A2A"/>
    <w:rsid w:val="004C5043"/>
    <w:rsid w:val="004C7942"/>
    <w:rsid w:val="004D42CE"/>
    <w:rsid w:val="004D764B"/>
    <w:rsid w:val="004F4F66"/>
    <w:rsid w:val="00513949"/>
    <w:rsid w:val="0054254B"/>
    <w:rsid w:val="00573A46"/>
    <w:rsid w:val="005B72D7"/>
    <w:rsid w:val="005C09C5"/>
    <w:rsid w:val="005D6729"/>
    <w:rsid w:val="006138C9"/>
    <w:rsid w:val="00637F29"/>
    <w:rsid w:val="006406B9"/>
    <w:rsid w:val="00642408"/>
    <w:rsid w:val="00666E6A"/>
    <w:rsid w:val="006770C7"/>
    <w:rsid w:val="006B6641"/>
    <w:rsid w:val="006C292E"/>
    <w:rsid w:val="006C43FB"/>
    <w:rsid w:val="006C66E7"/>
    <w:rsid w:val="006D1EF2"/>
    <w:rsid w:val="006D312F"/>
    <w:rsid w:val="006D697A"/>
    <w:rsid w:val="006E4D91"/>
    <w:rsid w:val="007215BB"/>
    <w:rsid w:val="0072295F"/>
    <w:rsid w:val="00750845"/>
    <w:rsid w:val="0075277C"/>
    <w:rsid w:val="00781E1A"/>
    <w:rsid w:val="00786CA6"/>
    <w:rsid w:val="00794B82"/>
    <w:rsid w:val="007D684E"/>
    <w:rsid w:val="007E015B"/>
    <w:rsid w:val="007E3B0C"/>
    <w:rsid w:val="007E5211"/>
    <w:rsid w:val="007F17FE"/>
    <w:rsid w:val="0080546C"/>
    <w:rsid w:val="00805BDB"/>
    <w:rsid w:val="00806DCA"/>
    <w:rsid w:val="00816EB3"/>
    <w:rsid w:val="00833636"/>
    <w:rsid w:val="008366DE"/>
    <w:rsid w:val="008438BB"/>
    <w:rsid w:val="00867D67"/>
    <w:rsid w:val="00881E5D"/>
    <w:rsid w:val="008B6069"/>
    <w:rsid w:val="008B6859"/>
    <w:rsid w:val="008D3326"/>
    <w:rsid w:val="008E3A4E"/>
    <w:rsid w:val="008F2E3E"/>
    <w:rsid w:val="00901117"/>
    <w:rsid w:val="00914864"/>
    <w:rsid w:val="00916D67"/>
    <w:rsid w:val="00922CCA"/>
    <w:rsid w:val="00923791"/>
    <w:rsid w:val="00927A09"/>
    <w:rsid w:val="00984C2B"/>
    <w:rsid w:val="009A1682"/>
    <w:rsid w:val="009E3BCE"/>
    <w:rsid w:val="009F4A04"/>
    <w:rsid w:val="00A1026C"/>
    <w:rsid w:val="00A34A9F"/>
    <w:rsid w:val="00A35104"/>
    <w:rsid w:val="00A66870"/>
    <w:rsid w:val="00AC1B6B"/>
    <w:rsid w:val="00AF7134"/>
    <w:rsid w:val="00B05366"/>
    <w:rsid w:val="00B1032E"/>
    <w:rsid w:val="00B16521"/>
    <w:rsid w:val="00B31BD3"/>
    <w:rsid w:val="00B36C4C"/>
    <w:rsid w:val="00B608DC"/>
    <w:rsid w:val="00B71C7C"/>
    <w:rsid w:val="00B97FF6"/>
    <w:rsid w:val="00BC7F16"/>
    <w:rsid w:val="00BE74ED"/>
    <w:rsid w:val="00BF57C4"/>
    <w:rsid w:val="00C64029"/>
    <w:rsid w:val="00C80AB6"/>
    <w:rsid w:val="00C83E62"/>
    <w:rsid w:val="00C87EAE"/>
    <w:rsid w:val="00C94481"/>
    <w:rsid w:val="00CC6253"/>
    <w:rsid w:val="00CE7F02"/>
    <w:rsid w:val="00D1658D"/>
    <w:rsid w:val="00D16CD9"/>
    <w:rsid w:val="00D25EAF"/>
    <w:rsid w:val="00D30CC8"/>
    <w:rsid w:val="00D63D0F"/>
    <w:rsid w:val="00D70E75"/>
    <w:rsid w:val="00DA6A7F"/>
    <w:rsid w:val="00DC3AD4"/>
    <w:rsid w:val="00DD0421"/>
    <w:rsid w:val="00DE4DBE"/>
    <w:rsid w:val="00DF3683"/>
    <w:rsid w:val="00E157D1"/>
    <w:rsid w:val="00E348C7"/>
    <w:rsid w:val="00E41A2C"/>
    <w:rsid w:val="00E45CF3"/>
    <w:rsid w:val="00E66005"/>
    <w:rsid w:val="00E67A06"/>
    <w:rsid w:val="00E86C7F"/>
    <w:rsid w:val="00E949B0"/>
    <w:rsid w:val="00E95E5B"/>
    <w:rsid w:val="00E95F6A"/>
    <w:rsid w:val="00EB2D1A"/>
    <w:rsid w:val="00EF3ABC"/>
    <w:rsid w:val="00F001E4"/>
    <w:rsid w:val="00F146D2"/>
    <w:rsid w:val="00F1597C"/>
    <w:rsid w:val="00F248C0"/>
    <w:rsid w:val="00F27E29"/>
    <w:rsid w:val="00F377F2"/>
    <w:rsid w:val="00F53FE5"/>
    <w:rsid w:val="00F94CA7"/>
    <w:rsid w:val="00FB1AB4"/>
    <w:rsid w:val="00FB7E32"/>
    <w:rsid w:val="00FD4EF7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E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4EBF-0190-4B09-A44E-27CB87F8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5574</Words>
  <Characters>33448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cp:lastPrinted>2024-11-20T13:37:00Z</cp:lastPrinted>
  <dcterms:created xsi:type="dcterms:W3CDTF">2025-05-28T08:12:00Z</dcterms:created>
  <dcterms:modified xsi:type="dcterms:W3CDTF">2025-05-28T08:12:00Z</dcterms:modified>
  <dc:language>pl-PL</dc:language>
</cp:coreProperties>
</file>