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02CE0" w14:textId="34C6BEBA" w:rsidR="004E1184" w:rsidRPr="00CA4DA3" w:rsidRDefault="004E1184" w:rsidP="004E1184">
      <w:pPr>
        <w:pStyle w:val="Nagwek"/>
        <w:jc w:val="right"/>
        <w:rPr>
          <w:rFonts w:ascii="Times New Roman" w:hAnsi="Times New Roman"/>
          <w:sz w:val="18"/>
          <w:szCs w:val="18"/>
        </w:rPr>
      </w:pPr>
      <w:r w:rsidRPr="00CA4DA3">
        <w:rPr>
          <w:rFonts w:ascii="Times New Roman" w:hAnsi="Times New Roman"/>
          <w:sz w:val="18"/>
          <w:szCs w:val="18"/>
        </w:rPr>
        <w:t>Załącznik nr 2 do Regulaminu</w:t>
      </w:r>
      <w:r w:rsidR="008B735B" w:rsidRPr="00CA4DA3">
        <w:rPr>
          <w:rFonts w:ascii="Times New Roman" w:hAnsi="Times New Roman"/>
          <w:sz w:val="18"/>
          <w:szCs w:val="18"/>
        </w:rPr>
        <w:t xml:space="preserve"> organu decyzyjnego (</w:t>
      </w:r>
      <w:r w:rsidRPr="00CA4DA3">
        <w:rPr>
          <w:rFonts w:ascii="Times New Roman" w:hAnsi="Times New Roman"/>
          <w:sz w:val="18"/>
          <w:szCs w:val="18"/>
        </w:rPr>
        <w:t xml:space="preserve"> Rady</w:t>
      </w:r>
      <w:r w:rsidR="008B735B" w:rsidRPr="00CA4DA3">
        <w:rPr>
          <w:rFonts w:ascii="Times New Roman" w:hAnsi="Times New Roman"/>
          <w:sz w:val="18"/>
          <w:szCs w:val="18"/>
        </w:rPr>
        <w:t>)</w:t>
      </w:r>
      <w:r w:rsidRPr="00CA4DA3">
        <w:rPr>
          <w:rFonts w:ascii="Times New Roman" w:hAnsi="Times New Roman"/>
          <w:sz w:val="18"/>
          <w:szCs w:val="18"/>
        </w:rPr>
        <w:t xml:space="preserve"> Stowarzyszenia </w:t>
      </w:r>
      <w:r w:rsidRPr="00CA4DA3">
        <w:rPr>
          <w:rFonts w:ascii="Times New Roman" w:hAnsi="Times New Roman"/>
          <w:sz w:val="18"/>
          <w:szCs w:val="18"/>
        </w:rPr>
        <w:br/>
      </w:r>
      <w:r w:rsidR="008B735B" w:rsidRPr="00CA4DA3">
        <w:rPr>
          <w:rFonts w:ascii="Times New Roman" w:hAnsi="Times New Roman"/>
          <w:sz w:val="18"/>
          <w:szCs w:val="18"/>
        </w:rPr>
        <w:t>LGD Gryflandia</w:t>
      </w:r>
      <w:r w:rsidRPr="00CA4DA3">
        <w:rPr>
          <w:rFonts w:ascii="Times New Roman" w:hAnsi="Times New Roman"/>
          <w:sz w:val="18"/>
          <w:szCs w:val="18"/>
        </w:rPr>
        <w:t xml:space="preserve"> przyjętego dnia </w:t>
      </w:r>
      <w:r w:rsidR="001D1F50" w:rsidRPr="00CA4DA3">
        <w:rPr>
          <w:rFonts w:ascii="Times New Roman" w:hAnsi="Times New Roman"/>
          <w:sz w:val="18"/>
          <w:szCs w:val="18"/>
        </w:rPr>
        <w:t>1</w:t>
      </w:r>
      <w:r w:rsidR="00017ACA">
        <w:rPr>
          <w:rFonts w:ascii="Times New Roman" w:hAnsi="Times New Roman"/>
          <w:sz w:val="18"/>
          <w:szCs w:val="18"/>
        </w:rPr>
        <w:t xml:space="preserve">3 czerwca </w:t>
      </w:r>
      <w:r w:rsidR="00A62FF7">
        <w:rPr>
          <w:rFonts w:ascii="Times New Roman" w:hAnsi="Times New Roman"/>
          <w:sz w:val="18"/>
          <w:szCs w:val="18"/>
        </w:rPr>
        <w:t>2025</w:t>
      </w:r>
      <w:r w:rsidRPr="00CA4DA3">
        <w:rPr>
          <w:rFonts w:ascii="Times New Roman" w:hAnsi="Times New Roman"/>
          <w:sz w:val="18"/>
          <w:szCs w:val="18"/>
        </w:rPr>
        <w:t xml:space="preserve"> r. </w:t>
      </w:r>
      <w:r w:rsidRPr="00CA4DA3">
        <w:rPr>
          <w:rFonts w:ascii="Times New Roman" w:hAnsi="Times New Roman"/>
          <w:sz w:val="18"/>
          <w:szCs w:val="18"/>
        </w:rPr>
        <w:br/>
        <w:t xml:space="preserve">uchwałą nr </w:t>
      </w:r>
      <w:r w:rsidR="00017ACA">
        <w:rPr>
          <w:rFonts w:ascii="Times New Roman" w:hAnsi="Times New Roman"/>
          <w:sz w:val="18"/>
          <w:szCs w:val="18"/>
        </w:rPr>
        <w:t>8</w:t>
      </w:r>
      <w:r w:rsidR="00A62FF7">
        <w:rPr>
          <w:rFonts w:ascii="Times New Roman" w:hAnsi="Times New Roman"/>
          <w:sz w:val="18"/>
          <w:szCs w:val="18"/>
        </w:rPr>
        <w:t>/2025</w:t>
      </w:r>
      <w:r w:rsidRPr="00CA4DA3">
        <w:rPr>
          <w:rFonts w:ascii="Times New Roman" w:hAnsi="Times New Roman"/>
          <w:sz w:val="18"/>
          <w:szCs w:val="18"/>
        </w:rPr>
        <w:t xml:space="preserve">  </w:t>
      </w:r>
      <w:r w:rsidR="008B735B" w:rsidRPr="00CA4DA3">
        <w:rPr>
          <w:rFonts w:ascii="Times New Roman" w:hAnsi="Times New Roman"/>
          <w:sz w:val="18"/>
          <w:szCs w:val="18"/>
        </w:rPr>
        <w:t xml:space="preserve">Zarządu </w:t>
      </w:r>
      <w:r w:rsidRPr="00CA4DA3">
        <w:rPr>
          <w:rFonts w:ascii="Times New Roman" w:hAnsi="Times New Roman"/>
          <w:sz w:val="18"/>
          <w:szCs w:val="18"/>
        </w:rPr>
        <w:t xml:space="preserve"> </w:t>
      </w:r>
      <w:r w:rsidR="008B735B" w:rsidRPr="00CA4DA3">
        <w:rPr>
          <w:rFonts w:ascii="Times New Roman" w:hAnsi="Times New Roman"/>
          <w:sz w:val="18"/>
          <w:szCs w:val="18"/>
        </w:rPr>
        <w:t xml:space="preserve">LGD Gryflandia </w:t>
      </w:r>
      <w:r w:rsidRPr="00CA4DA3">
        <w:rPr>
          <w:rFonts w:ascii="Times New Roman" w:hAnsi="Times New Roman"/>
          <w:sz w:val="18"/>
          <w:szCs w:val="18"/>
        </w:rPr>
        <w:t xml:space="preserve"> </w:t>
      </w:r>
    </w:p>
    <w:p w14:paraId="06666FD6" w14:textId="77777777" w:rsidR="004E1184" w:rsidRPr="00CA4DA3" w:rsidRDefault="004E1184" w:rsidP="00024FD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DD0BEF" w14:textId="77777777" w:rsidR="004E1184" w:rsidRDefault="004E1184" w:rsidP="00024FD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E7773B" w14:textId="5051B6FD" w:rsidR="00D247D4" w:rsidRPr="00421317" w:rsidRDefault="008E21F9" w:rsidP="00421317">
      <w:pPr>
        <w:spacing w:after="0" w:line="240" w:lineRule="auto"/>
        <w:jc w:val="center"/>
        <w:rPr>
          <w:rFonts w:ascii="Times New Roman" w:hAnsi="Times New Roman" w:cs="Times New Roman"/>
          <w:bCs/>
          <w:color w:val="4F81BD" w:themeColor="accent1"/>
          <w:sz w:val="28"/>
          <w:szCs w:val="28"/>
        </w:rPr>
      </w:pPr>
      <w:r w:rsidRPr="00E7002F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Procedur</w:t>
      </w:r>
      <w:r w:rsidR="00D247D4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a</w:t>
      </w:r>
      <w:r w:rsidR="00FB3E31" w:rsidRPr="00E7002F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 xml:space="preserve"> oceny i wyboru operacji</w:t>
      </w:r>
      <w:r w:rsidR="004E1184" w:rsidRPr="00E7002F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 xml:space="preserve"> w ramach LSR</w:t>
      </w:r>
      <w:r w:rsidR="00FB3E31" w:rsidRPr="00E7002F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 xml:space="preserve"> </w:t>
      </w:r>
      <w:r w:rsidR="00D247D4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na lata 2023-2027                  dla pro</w:t>
      </w:r>
      <w:r w:rsidR="00FB3E31" w:rsidRPr="00E7002F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jektów finansowanych z EFRROW</w:t>
      </w:r>
      <w:r w:rsidR="00024FD2" w:rsidRPr="00E7002F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br/>
      </w:r>
    </w:p>
    <w:p w14:paraId="70F984DA" w14:textId="77777777" w:rsidR="00D247D4" w:rsidRDefault="00D247D4" w:rsidP="00D247D4">
      <w:pPr>
        <w:spacing w:after="0" w:line="240" w:lineRule="auto"/>
        <w:rPr>
          <w:rFonts w:ascii="Times New Roman" w:hAnsi="Times New Roman" w:cs="Times New Roman"/>
          <w:bCs/>
        </w:rPr>
      </w:pPr>
    </w:p>
    <w:p w14:paraId="38AF1371" w14:textId="77777777" w:rsidR="00937389" w:rsidRPr="00024FD2" w:rsidRDefault="00FB3E31" w:rsidP="00024FD2">
      <w:pPr>
        <w:pStyle w:val="Proc"/>
        <w:spacing w:before="0" w:after="0" w:line="36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24FD2">
        <w:rPr>
          <w:rFonts w:ascii="Times New Roman" w:hAnsi="Times New Roman" w:cs="Times New Roman"/>
          <w:b/>
          <w:color w:val="auto"/>
          <w:sz w:val="22"/>
          <w:szCs w:val="22"/>
        </w:rPr>
        <w:t>Informacje wstępne</w:t>
      </w:r>
    </w:p>
    <w:p w14:paraId="2F89A3E7" w14:textId="462160CB" w:rsidR="00937389" w:rsidRPr="00024FD2" w:rsidRDefault="00FB3E31" w:rsidP="00024FD2">
      <w:pPr>
        <w:pStyle w:val="Proc2"/>
        <w:spacing w:before="0" w:after="0"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24FD2">
        <w:rPr>
          <w:rFonts w:ascii="Times New Roman" w:hAnsi="Times New Roman" w:cs="Times New Roman"/>
          <w:b/>
          <w:color w:val="auto"/>
          <w:sz w:val="22"/>
          <w:szCs w:val="22"/>
        </w:rPr>
        <w:t>Zakres procedur</w:t>
      </w:r>
      <w:r w:rsidR="00D247D4">
        <w:rPr>
          <w:rFonts w:ascii="Times New Roman" w:hAnsi="Times New Roman" w:cs="Times New Roman"/>
          <w:b/>
          <w:color w:val="auto"/>
          <w:sz w:val="22"/>
          <w:szCs w:val="22"/>
        </w:rPr>
        <w:t>y</w:t>
      </w:r>
    </w:p>
    <w:p w14:paraId="4E61A431" w14:textId="77777777" w:rsidR="00937389" w:rsidRPr="00024FD2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§1</w:t>
      </w:r>
    </w:p>
    <w:p w14:paraId="12E4CC63" w14:textId="53B558D1" w:rsidR="00937389" w:rsidRPr="00D054D3" w:rsidRDefault="00FB3E31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054D3">
        <w:rPr>
          <w:rFonts w:ascii="Times New Roman" w:hAnsi="Times New Roman" w:cs="Times New Roman"/>
        </w:rPr>
        <w:t>Procedur</w:t>
      </w:r>
      <w:r w:rsidR="00D247D4" w:rsidRPr="00D054D3">
        <w:rPr>
          <w:rFonts w:ascii="Times New Roman" w:hAnsi="Times New Roman" w:cs="Times New Roman"/>
        </w:rPr>
        <w:t>a</w:t>
      </w:r>
      <w:r w:rsidRPr="00D054D3">
        <w:rPr>
          <w:rFonts w:ascii="Times New Roman" w:hAnsi="Times New Roman" w:cs="Times New Roman"/>
        </w:rPr>
        <w:t xml:space="preserve"> o</w:t>
      </w:r>
      <w:r w:rsidR="00D247D4" w:rsidRPr="00D054D3">
        <w:rPr>
          <w:rFonts w:ascii="Times New Roman" w:hAnsi="Times New Roman" w:cs="Times New Roman"/>
        </w:rPr>
        <w:t xml:space="preserve">pisuje zasady realizacji przez LGD zadań związanych z przeprowadzeniem naboru, oceny </w:t>
      </w:r>
      <w:r w:rsidRPr="00D054D3">
        <w:rPr>
          <w:rFonts w:ascii="Times New Roman" w:hAnsi="Times New Roman" w:cs="Times New Roman"/>
        </w:rPr>
        <w:t xml:space="preserve">i wyboru operacji (projektów) składanych do Lokalnej Grupy Działania, a w szczególności: </w:t>
      </w:r>
    </w:p>
    <w:p w14:paraId="6E81AA9C" w14:textId="760F803E" w:rsidR="00937389" w:rsidRPr="00D054D3" w:rsidRDefault="00FB3E31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054D3">
        <w:rPr>
          <w:rFonts w:ascii="Times New Roman" w:hAnsi="Times New Roman" w:cs="Times New Roman"/>
        </w:rPr>
        <w:t>Umocowanie prawne</w:t>
      </w:r>
      <w:r w:rsidR="00D81EDB" w:rsidRPr="00D054D3">
        <w:rPr>
          <w:rFonts w:ascii="Times New Roman" w:hAnsi="Times New Roman" w:cs="Times New Roman"/>
        </w:rPr>
        <w:t xml:space="preserve"> Rady LGD,</w:t>
      </w:r>
      <w:r w:rsidRPr="00D054D3">
        <w:rPr>
          <w:rFonts w:ascii="Times New Roman" w:hAnsi="Times New Roman" w:cs="Times New Roman"/>
        </w:rPr>
        <w:t xml:space="preserve">  </w:t>
      </w:r>
    </w:p>
    <w:p w14:paraId="7F7B08CC" w14:textId="77777777" w:rsidR="00937389" w:rsidRPr="00D054D3" w:rsidRDefault="00FB3E31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054D3">
        <w:rPr>
          <w:rFonts w:ascii="Times New Roman" w:hAnsi="Times New Roman" w:cs="Times New Roman"/>
        </w:rPr>
        <w:t xml:space="preserve">Obowiązki LGD związane z naborami wniosków na wdrażanie LSR. </w:t>
      </w:r>
    </w:p>
    <w:p w14:paraId="2E0D6A21" w14:textId="72359CBD" w:rsidR="00C4439D" w:rsidRPr="00D054D3" w:rsidRDefault="00FB3E31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054D3">
        <w:rPr>
          <w:rFonts w:ascii="Times New Roman" w:hAnsi="Times New Roman" w:cs="Times New Roman"/>
        </w:rPr>
        <w:t xml:space="preserve">Proces naboru wniosków o </w:t>
      </w:r>
      <w:r w:rsidR="00A01F96" w:rsidRPr="00D054D3">
        <w:rPr>
          <w:rFonts w:ascii="Times New Roman" w:hAnsi="Times New Roman" w:cs="Times New Roman"/>
        </w:rPr>
        <w:t>wsparcie</w:t>
      </w:r>
      <w:r w:rsidRPr="00D054D3">
        <w:rPr>
          <w:rFonts w:ascii="Times New Roman" w:hAnsi="Times New Roman" w:cs="Times New Roman"/>
        </w:rPr>
        <w:t xml:space="preserve"> </w:t>
      </w:r>
      <w:r w:rsidR="00C4439D" w:rsidRPr="00D054D3">
        <w:rPr>
          <w:rFonts w:ascii="Times New Roman" w:hAnsi="Times New Roman" w:cs="Times New Roman"/>
        </w:rPr>
        <w:t>obejmujący:</w:t>
      </w:r>
    </w:p>
    <w:p w14:paraId="53AD3CBE" w14:textId="0F2DD598" w:rsidR="00C97289" w:rsidRPr="00D054D3" w:rsidRDefault="00562F0E">
      <w:pPr>
        <w:pStyle w:val="Akapitzlist"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054D3">
        <w:rPr>
          <w:rFonts w:ascii="Times New Roman" w:hAnsi="Times New Roman" w:cs="Times New Roman"/>
        </w:rPr>
        <w:t>o</w:t>
      </w:r>
      <w:r w:rsidR="00C97289" w:rsidRPr="00D054D3">
        <w:rPr>
          <w:rFonts w:ascii="Times New Roman" w:hAnsi="Times New Roman" w:cs="Times New Roman"/>
        </w:rPr>
        <w:t>głoszenie naboru</w:t>
      </w:r>
      <w:r w:rsidR="00D81EDB" w:rsidRPr="00D054D3">
        <w:rPr>
          <w:rFonts w:ascii="Times New Roman" w:hAnsi="Times New Roman" w:cs="Times New Roman"/>
        </w:rPr>
        <w:t xml:space="preserve"> wniosków o wsparcie,</w:t>
      </w:r>
    </w:p>
    <w:p w14:paraId="38002D2D" w14:textId="072F8544" w:rsidR="00C4439D" w:rsidRPr="00D054D3" w:rsidRDefault="00562F0E">
      <w:pPr>
        <w:pStyle w:val="Akapitzlist"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054D3">
        <w:rPr>
          <w:rFonts w:ascii="Times New Roman" w:hAnsi="Times New Roman" w:cs="Times New Roman"/>
        </w:rPr>
        <w:t>u</w:t>
      </w:r>
      <w:r w:rsidR="00C97289" w:rsidRPr="00D054D3">
        <w:rPr>
          <w:rFonts w:ascii="Times New Roman" w:hAnsi="Times New Roman" w:cs="Times New Roman"/>
        </w:rPr>
        <w:t>nieważnienie naboru wniosków</w:t>
      </w:r>
      <w:r w:rsidR="00D81EDB" w:rsidRPr="00D054D3">
        <w:rPr>
          <w:rFonts w:ascii="Times New Roman" w:hAnsi="Times New Roman" w:cs="Times New Roman"/>
        </w:rPr>
        <w:t xml:space="preserve"> o wsparcie</w:t>
      </w:r>
      <w:r w:rsidR="00C97289" w:rsidRPr="00D054D3">
        <w:rPr>
          <w:rFonts w:ascii="Times New Roman" w:hAnsi="Times New Roman" w:cs="Times New Roman"/>
        </w:rPr>
        <w:t>,</w:t>
      </w:r>
    </w:p>
    <w:p w14:paraId="0321F284" w14:textId="1832EA41" w:rsidR="00937389" w:rsidRPr="00D054D3" w:rsidRDefault="00562F0E">
      <w:pPr>
        <w:pStyle w:val="Akapitzlist"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054D3">
        <w:rPr>
          <w:rFonts w:ascii="Times New Roman" w:hAnsi="Times New Roman" w:cs="Times New Roman"/>
        </w:rPr>
        <w:t>złożenie /w</w:t>
      </w:r>
      <w:r w:rsidR="00FB3E31" w:rsidRPr="00D054D3">
        <w:rPr>
          <w:rFonts w:ascii="Times New Roman" w:hAnsi="Times New Roman" w:cs="Times New Roman"/>
        </w:rPr>
        <w:t>ycofanie wniosku</w:t>
      </w:r>
      <w:r w:rsidRPr="00D054D3">
        <w:rPr>
          <w:rFonts w:ascii="Times New Roman" w:hAnsi="Times New Roman" w:cs="Times New Roman"/>
        </w:rPr>
        <w:t xml:space="preserve"> o wsparcie</w:t>
      </w:r>
      <w:r w:rsidR="00FB3E31" w:rsidRPr="00D054D3">
        <w:rPr>
          <w:rFonts w:ascii="Times New Roman" w:hAnsi="Times New Roman" w:cs="Times New Roman"/>
        </w:rPr>
        <w:t xml:space="preserve">, </w:t>
      </w:r>
    </w:p>
    <w:p w14:paraId="1770E1B2" w14:textId="77777777" w:rsidR="00562F0E" w:rsidRPr="00D054D3" w:rsidRDefault="00562F0E">
      <w:pPr>
        <w:pStyle w:val="Akapitzlist"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bookmarkStart w:id="0" w:name="_1fob9te" w:colFirst="0" w:colLast="0"/>
      <w:bookmarkEnd w:id="0"/>
      <w:r w:rsidRPr="00D054D3">
        <w:rPr>
          <w:rFonts w:ascii="Times New Roman" w:hAnsi="Times New Roman" w:cs="Times New Roman"/>
        </w:rPr>
        <w:t>o</w:t>
      </w:r>
      <w:r w:rsidR="00A01F96" w:rsidRPr="00D054D3">
        <w:rPr>
          <w:rFonts w:ascii="Times New Roman" w:hAnsi="Times New Roman" w:cs="Times New Roman"/>
        </w:rPr>
        <w:t>cen</w:t>
      </w:r>
      <w:r w:rsidRPr="00D054D3">
        <w:rPr>
          <w:rFonts w:ascii="Times New Roman" w:hAnsi="Times New Roman" w:cs="Times New Roman"/>
        </w:rPr>
        <w:t xml:space="preserve">ę </w:t>
      </w:r>
      <w:r w:rsidR="00FB3E31" w:rsidRPr="00D054D3">
        <w:rPr>
          <w:rFonts w:ascii="Times New Roman" w:hAnsi="Times New Roman" w:cs="Times New Roman"/>
        </w:rPr>
        <w:t>wniosków o wsparcie</w:t>
      </w:r>
      <w:r w:rsidRPr="00D054D3">
        <w:rPr>
          <w:rFonts w:ascii="Times New Roman" w:hAnsi="Times New Roman" w:cs="Times New Roman"/>
        </w:rPr>
        <w:t xml:space="preserve"> w zakresie:</w:t>
      </w:r>
    </w:p>
    <w:p w14:paraId="7349438B" w14:textId="77777777" w:rsidR="00562F0E" w:rsidRPr="00D054D3" w:rsidRDefault="00562F0E" w:rsidP="00562F0E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D054D3">
        <w:rPr>
          <w:rFonts w:ascii="Times New Roman" w:hAnsi="Times New Roman" w:cs="Times New Roman"/>
        </w:rPr>
        <w:t>-weryfikacji formalnej wniosków o wsparcie,</w:t>
      </w:r>
    </w:p>
    <w:p w14:paraId="70EDA09F" w14:textId="77777777" w:rsidR="00562F0E" w:rsidRPr="00D054D3" w:rsidRDefault="00562F0E" w:rsidP="00562F0E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D054D3">
        <w:rPr>
          <w:rFonts w:ascii="Times New Roman" w:hAnsi="Times New Roman" w:cs="Times New Roman"/>
        </w:rPr>
        <w:t>-oceny merytorycznej wniosków o wsparcie w zakresie spełnienia warunków udzielenia wsparcia,</w:t>
      </w:r>
    </w:p>
    <w:p w14:paraId="486154A5" w14:textId="13BC53CE" w:rsidR="00C4439D" w:rsidRPr="00D054D3" w:rsidRDefault="00562F0E" w:rsidP="00562F0E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D054D3">
        <w:rPr>
          <w:rFonts w:ascii="Times New Roman" w:hAnsi="Times New Roman" w:cs="Times New Roman"/>
        </w:rPr>
        <w:t>-</w:t>
      </w:r>
      <w:r w:rsidR="00FB3E31" w:rsidRPr="00D054D3">
        <w:rPr>
          <w:rFonts w:ascii="Times New Roman" w:hAnsi="Times New Roman" w:cs="Times New Roman"/>
        </w:rPr>
        <w:t xml:space="preserve"> </w:t>
      </w:r>
      <w:r w:rsidRPr="00D054D3">
        <w:rPr>
          <w:rFonts w:ascii="Times New Roman" w:hAnsi="Times New Roman" w:cs="Times New Roman"/>
        </w:rPr>
        <w:t>oceny merytorycznej wniosku o wsparcie w zakresie spełniania kryteriów wyboru operacji, w tym uzyskania minimalnej liczby punktów umożliwiającej przyznanie pomocy,</w:t>
      </w:r>
    </w:p>
    <w:p w14:paraId="670200A1" w14:textId="7B8BFF12" w:rsidR="00562F0E" w:rsidRPr="00D054D3" w:rsidRDefault="00562F0E" w:rsidP="00562F0E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D054D3">
        <w:rPr>
          <w:rFonts w:ascii="Times New Roman" w:hAnsi="Times New Roman" w:cs="Times New Roman"/>
        </w:rPr>
        <w:t>-ustalenia kolejności przysługiwania pomocy na podstawie wyników oceny w zakresie spełnienia kryteriów wyboru operacji,</w:t>
      </w:r>
    </w:p>
    <w:p w14:paraId="621B0452" w14:textId="2B7F07C8" w:rsidR="00562F0E" w:rsidRPr="00D054D3" w:rsidRDefault="00562F0E" w:rsidP="00562F0E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D054D3">
        <w:rPr>
          <w:rFonts w:ascii="Times New Roman" w:hAnsi="Times New Roman" w:cs="Times New Roman"/>
        </w:rPr>
        <w:t>-ustalenia kwoty wsparcia,</w:t>
      </w:r>
    </w:p>
    <w:p w14:paraId="629FD4D7" w14:textId="22471D7E" w:rsidR="00562F0E" w:rsidRPr="00D054D3" w:rsidRDefault="00562F0E" w:rsidP="0065067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D054D3">
        <w:rPr>
          <w:rFonts w:ascii="Times New Roman" w:hAnsi="Times New Roman" w:cs="Times New Roman"/>
        </w:rPr>
        <w:t>-ustalenia, czy dana operacja mieści się w limicie środków przeznaczonych na dany nabó</w:t>
      </w:r>
      <w:r w:rsidR="00CA4DA3">
        <w:rPr>
          <w:rFonts w:ascii="Times New Roman" w:hAnsi="Times New Roman" w:cs="Times New Roman"/>
        </w:rPr>
        <w:t>r</w:t>
      </w:r>
    </w:p>
    <w:p w14:paraId="58F91B9A" w14:textId="0564B5F8" w:rsidR="00C4439D" w:rsidRPr="00D054D3" w:rsidRDefault="00562F0E">
      <w:pPr>
        <w:pStyle w:val="Akapitzlist"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054D3">
        <w:rPr>
          <w:rFonts w:ascii="Times New Roman" w:hAnsi="Times New Roman" w:cs="Times New Roman"/>
        </w:rPr>
        <w:t xml:space="preserve">złożenie </w:t>
      </w:r>
      <w:r w:rsidR="00650673" w:rsidRPr="00D054D3">
        <w:rPr>
          <w:rFonts w:ascii="Times New Roman" w:hAnsi="Times New Roman" w:cs="Times New Roman"/>
        </w:rPr>
        <w:t>uzupełnień, wyjaśnień lub dokumentów,</w:t>
      </w:r>
    </w:p>
    <w:p w14:paraId="67A4D5BC" w14:textId="78383FB5" w:rsidR="00C4439D" w:rsidRPr="00D054D3" w:rsidRDefault="00650673">
      <w:pPr>
        <w:pStyle w:val="Akapitzlist"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054D3">
        <w:rPr>
          <w:rFonts w:ascii="Times New Roman" w:hAnsi="Times New Roman" w:cs="Times New Roman"/>
        </w:rPr>
        <w:t>składanie i rozpatrywanie protestów,</w:t>
      </w:r>
    </w:p>
    <w:p w14:paraId="5FD1470C" w14:textId="67F43571" w:rsidR="00937389" w:rsidRPr="00D054D3" w:rsidRDefault="00650673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054D3">
        <w:rPr>
          <w:rFonts w:ascii="Times New Roman" w:hAnsi="Times New Roman" w:cs="Times New Roman"/>
        </w:rPr>
        <w:t xml:space="preserve">składanie </w:t>
      </w:r>
      <w:r w:rsidR="00FB3E31" w:rsidRPr="00D054D3">
        <w:rPr>
          <w:rFonts w:ascii="Times New Roman" w:hAnsi="Times New Roman" w:cs="Times New Roman"/>
        </w:rPr>
        <w:t xml:space="preserve">wniosków i wymiana korespondencji przez </w:t>
      </w:r>
      <w:r w:rsidRPr="00D054D3">
        <w:rPr>
          <w:rFonts w:ascii="Times New Roman" w:hAnsi="Times New Roman" w:cs="Times New Roman"/>
        </w:rPr>
        <w:t>S</w:t>
      </w:r>
      <w:r w:rsidR="00FB3E31" w:rsidRPr="00D054D3">
        <w:rPr>
          <w:rFonts w:ascii="Times New Roman" w:hAnsi="Times New Roman" w:cs="Times New Roman"/>
        </w:rPr>
        <w:t>ystem IT</w:t>
      </w:r>
      <w:r w:rsidR="00C97289" w:rsidRPr="00D054D3">
        <w:rPr>
          <w:rFonts w:ascii="Times New Roman" w:hAnsi="Times New Roman" w:cs="Times New Roman"/>
        </w:rPr>
        <w:t>.</w:t>
      </w:r>
    </w:p>
    <w:p w14:paraId="7A9F73AB" w14:textId="71A1C9C7" w:rsidR="00937389" w:rsidRPr="00D054D3" w:rsidRDefault="00FB3E31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054D3">
        <w:rPr>
          <w:rFonts w:ascii="Times New Roman" w:hAnsi="Times New Roman" w:cs="Times New Roman"/>
        </w:rPr>
        <w:t>Procedur</w:t>
      </w:r>
      <w:r w:rsidR="00650673" w:rsidRPr="00D054D3">
        <w:rPr>
          <w:rFonts w:ascii="Times New Roman" w:hAnsi="Times New Roman" w:cs="Times New Roman"/>
        </w:rPr>
        <w:t>ę</w:t>
      </w:r>
      <w:r w:rsidRPr="00D054D3">
        <w:rPr>
          <w:rFonts w:ascii="Times New Roman" w:hAnsi="Times New Roman" w:cs="Times New Roman"/>
        </w:rPr>
        <w:t xml:space="preserve"> i dokumenty wewnętrzne stosowane w procesie obsługi wniosków o </w:t>
      </w:r>
      <w:r w:rsidR="00A01F96" w:rsidRPr="00D054D3">
        <w:rPr>
          <w:rFonts w:ascii="Times New Roman" w:hAnsi="Times New Roman" w:cs="Times New Roman"/>
        </w:rPr>
        <w:t>wsparcie</w:t>
      </w:r>
      <w:r w:rsidRPr="00D054D3">
        <w:rPr>
          <w:rFonts w:ascii="Times New Roman" w:hAnsi="Times New Roman" w:cs="Times New Roman"/>
        </w:rPr>
        <w:t xml:space="preserve"> </w:t>
      </w:r>
      <w:r w:rsidR="00E7002F" w:rsidRPr="00D054D3">
        <w:rPr>
          <w:rFonts w:ascii="Times New Roman" w:hAnsi="Times New Roman" w:cs="Times New Roman"/>
        </w:rPr>
        <w:t xml:space="preserve">                        </w:t>
      </w:r>
      <w:r w:rsidRPr="00D054D3">
        <w:rPr>
          <w:rFonts w:ascii="Times New Roman" w:hAnsi="Times New Roman" w:cs="Times New Roman"/>
        </w:rPr>
        <w:t xml:space="preserve">w ramach LSR oraz wyboru operacji. </w:t>
      </w:r>
    </w:p>
    <w:p w14:paraId="52255EEE" w14:textId="77777777" w:rsidR="00937389" w:rsidRPr="00D054D3" w:rsidRDefault="00FB3E31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054D3">
        <w:rPr>
          <w:rFonts w:ascii="Times New Roman" w:hAnsi="Times New Roman" w:cs="Times New Roman"/>
        </w:rPr>
        <w:t>Zmiana procedury wyboru operacji.</w:t>
      </w:r>
    </w:p>
    <w:p w14:paraId="7EB7BB61" w14:textId="77777777" w:rsidR="00937389" w:rsidRPr="00D054D3" w:rsidRDefault="00FB3E31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054D3">
        <w:rPr>
          <w:rFonts w:ascii="Times New Roman" w:hAnsi="Times New Roman" w:cs="Times New Roman"/>
        </w:rPr>
        <w:t>Archiwizacja dokumentacji wytworzonej w procesie wyboru operacji.</w:t>
      </w:r>
    </w:p>
    <w:p w14:paraId="699C8028" w14:textId="77777777" w:rsidR="00024FD2" w:rsidRPr="00024FD2" w:rsidRDefault="00024FD2" w:rsidP="00024FD2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33ED6B8E" w14:textId="77777777" w:rsidR="00937389" w:rsidRPr="00024FD2" w:rsidRDefault="00FB3E31" w:rsidP="00024FD2">
      <w:pPr>
        <w:pStyle w:val="Proc2"/>
        <w:spacing w:before="0" w:after="0"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24FD2"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 xml:space="preserve">Podstawy prawne </w:t>
      </w:r>
    </w:p>
    <w:p w14:paraId="3643E514" w14:textId="77777777" w:rsidR="00937389" w:rsidRPr="00D81EDB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D81EDB">
        <w:rPr>
          <w:rFonts w:ascii="Times New Roman" w:hAnsi="Times New Roman" w:cs="Times New Roman"/>
          <w:b/>
        </w:rPr>
        <w:t>§2</w:t>
      </w:r>
    </w:p>
    <w:p w14:paraId="65B7F679" w14:textId="612331A0" w:rsidR="00937389" w:rsidRPr="00D81EDB" w:rsidRDefault="00FB3E31" w:rsidP="00024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Rozporządzenie 2021/1060 – rozporządzenie Parlamentu Europejskiego i Rady (UE) 2021/1060 </w:t>
      </w:r>
      <w:r w:rsidR="00E7002F" w:rsidRPr="00D81EDB">
        <w:rPr>
          <w:rFonts w:ascii="Times New Roman" w:hAnsi="Times New Roman" w:cs="Times New Roman"/>
        </w:rPr>
        <w:t xml:space="preserve">                   </w:t>
      </w:r>
      <w:r w:rsidRPr="00D81EDB">
        <w:rPr>
          <w:rFonts w:ascii="Times New Roman" w:hAnsi="Times New Roman" w:cs="Times New Roman"/>
        </w:rPr>
        <w:t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</w:t>
      </w:r>
      <w:r w:rsidR="0031437A" w:rsidRPr="00D81EDB">
        <w:rPr>
          <w:rFonts w:ascii="Times New Roman" w:hAnsi="Times New Roman" w:cs="Times New Roman"/>
        </w:rPr>
        <w:t xml:space="preserve">.06.2021, str. 159, z </w:t>
      </w:r>
      <w:proofErr w:type="spellStart"/>
      <w:r w:rsidR="0031437A" w:rsidRPr="00D81EDB">
        <w:rPr>
          <w:rFonts w:ascii="Times New Roman" w:hAnsi="Times New Roman" w:cs="Times New Roman"/>
        </w:rPr>
        <w:t>późn</w:t>
      </w:r>
      <w:proofErr w:type="spellEnd"/>
      <w:r w:rsidR="0031437A" w:rsidRPr="00D81EDB">
        <w:rPr>
          <w:rFonts w:ascii="Times New Roman" w:hAnsi="Times New Roman" w:cs="Times New Roman"/>
        </w:rPr>
        <w:t>. zm.</w:t>
      </w:r>
      <w:r w:rsidRPr="00D81EDB">
        <w:rPr>
          <w:rFonts w:ascii="Times New Roman" w:hAnsi="Times New Roman" w:cs="Times New Roman"/>
        </w:rPr>
        <w:t>);</w:t>
      </w:r>
    </w:p>
    <w:p w14:paraId="5D77615D" w14:textId="77777777" w:rsidR="00937389" w:rsidRPr="00D81EDB" w:rsidRDefault="00FB3E31" w:rsidP="00024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>Ustawa RLKS – ustawa z dnia 20 lutego 2015 r. o rozwoju lokalnym z udziałem lokalnej społeczności</w:t>
      </w:r>
      <w:r w:rsidR="0031437A" w:rsidRPr="00D81EDB">
        <w:rPr>
          <w:rFonts w:ascii="Times New Roman" w:hAnsi="Times New Roman" w:cs="Times New Roman"/>
        </w:rPr>
        <w:t xml:space="preserve"> (Dz. U. z 2023 r. poz. 1554 z późn.zm.)</w:t>
      </w:r>
      <w:r w:rsidRPr="00D81EDB">
        <w:rPr>
          <w:rFonts w:ascii="Times New Roman" w:hAnsi="Times New Roman" w:cs="Times New Roman"/>
        </w:rPr>
        <w:t>;</w:t>
      </w:r>
    </w:p>
    <w:p w14:paraId="47DF0BB8" w14:textId="77777777" w:rsidR="00937389" w:rsidRPr="00D81EDB" w:rsidRDefault="00FB3E31" w:rsidP="00024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>Ustawa PS WPR – ustawa z dnia 8 lutego 2023 r. o Planie Strategicznym dla Wspólnej Polityki Rolnej na lata 2023–2027</w:t>
      </w:r>
      <w:r w:rsidR="0031437A" w:rsidRPr="00D81EDB">
        <w:rPr>
          <w:rFonts w:ascii="Times New Roman" w:hAnsi="Times New Roman" w:cs="Times New Roman"/>
        </w:rPr>
        <w:t xml:space="preserve"> ( Dz. U. z 2024 r. poz. 261  z </w:t>
      </w:r>
      <w:proofErr w:type="spellStart"/>
      <w:r w:rsidR="0031437A" w:rsidRPr="00D81EDB">
        <w:rPr>
          <w:rFonts w:ascii="Times New Roman" w:hAnsi="Times New Roman" w:cs="Times New Roman"/>
        </w:rPr>
        <w:t>późn</w:t>
      </w:r>
      <w:proofErr w:type="spellEnd"/>
      <w:r w:rsidR="0031437A" w:rsidRPr="00D81EDB">
        <w:rPr>
          <w:rFonts w:ascii="Times New Roman" w:hAnsi="Times New Roman" w:cs="Times New Roman"/>
        </w:rPr>
        <w:t>. zm.)</w:t>
      </w:r>
      <w:r w:rsidRPr="00D81EDB">
        <w:rPr>
          <w:rFonts w:ascii="Times New Roman" w:hAnsi="Times New Roman" w:cs="Times New Roman"/>
        </w:rPr>
        <w:t>;</w:t>
      </w:r>
    </w:p>
    <w:p w14:paraId="52D17100" w14:textId="77777777" w:rsidR="00937389" w:rsidRPr="00D81EDB" w:rsidRDefault="00FB3E31" w:rsidP="00024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>Wytyczne podstawowe - Wytyczne podstawowe w zakresie pomocy finansowej w ramach Planu Strategicznego dla Wspólnej Polityki Rolnej na lata 2023–2027;</w:t>
      </w:r>
    </w:p>
    <w:p w14:paraId="47E90110" w14:textId="2EB90D16" w:rsidR="00937389" w:rsidRPr="00D81EDB" w:rsidRDefault="00FB3E31" w:rsidP="00024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Wytyczne szczegółowe wdrażanie LSR – Wytyczne szczegółowe w zakresie przyznawania </w:t>
      </w:r>
      <w:r w:rsidR="00E7002F" w:rsidRPr="00D81EDB">
        <w:rPr>
          <w:rFonts w:ascii="Times New Roman" w:hAnsi="Times New Roman" w:cs="Times New Roman"/>
        </w:rPr>
        <w:t xml:space="preserve">                      </w:t>
      </w:r>
      <w:r w:rsidRPr="00D81EDB">
        <w:rPr>
          <w:rFonts w:ascii="Times New Roman" w:hAnsi="Times New Roman" w:cs="Times New Roman"/>
        </w:rPr>
        <w:t>i wypłaty pomocy finansowej w ramach Planu Strategicznego dla Wspólnej Polityki Rolnej na lata 2023–2027 dla interwencji I.13.1 LEADER/Rozwój Lokalny Kierowany przez Społeczność (RLKS)</w:t>
      </w:r>
      <w:r w:rsidR="00D81EDB" w:rsidRPr="00D81EDB">
        <w:rPr>
          <w:rFonts w:ascii="Times New Roman" w:hAnsi="Times New Roman" w:cs="Times New Roman"/>
        </w:rPr>
        <w:t xml:space="preserve"> – komponent Wdrażanie LSR,</w:t>
      </w:r>
    </w:p>
    <w:p w14:paraId="0B9C5CC5" w14:textId="4420DBB3" w:rsidR="00024FD2" w:rsidRPr="00D81EDB" w:rsidRDefault="00FB3E31" w:rsidP="00024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Wytyczne </w:t>
      </w:r>
      <w:r w:rsidR="00650673" w:rsidRPr="00D81EDB">
        <w:rPr>
          <w:rFonts w:ascii="Times New Roman" w:hAnsi="Times New Roman" w:cs="Times New Roman"/>
        </w:rPr>
        <w:t>w zakresie niektórych zasad dokonywania wyboru operacji lub grantobiorców przez lokalne grupy działania.</w:t>
      </w:r>
    </w:p>
    <w:p w14:paraId="089FB887" w14:textId="77777777" w:rsidR="00024FD2" w:rsidRPr="00024FD2" w:rsidRDefault="00FB3E31" w:rsidP="00024FD2">
      <w:pPr>
        <w:pStyle w:val="Proc2"/>
        <w:spacing w:before="0" w:after="0"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24FD2">
        <w:rPr>
          <w:rFonts w:ascii="Times New Roman" w:hAnsi="Times New Roman" w:cs="Times New Roman"/>
          <w:b/>
          <w:color w:val="auto"/>
          <w:sz w:val="22"/>
          <w:szCs w:val="22"/>
        </w:rPr>
        <w:t>Skróty użyte w procedurach</w:t>
      </w:r>
    </w:p>
    <w:p w14:paraId="7276C70A" w14:textId="77777777" w:rsidR="00937389" w:rsidRPr="00024FD2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024FD2">
        <w:rPr>
          <w:rFonts w:ascii="Times New Roman" w:hAnsi="Times New Roman" w:cs="Times New Roman"/>
          <w:b/>
        </w:rPr>
        <w:t>§3</w:t>
      </w:r>
    </w:p>
    <w:p w14:paraId="51BECD15" w14:textId="77777777" w:rsidR="00937389" w:rsidRPr="00D81EDB" w:rsidRDefault="00FB3E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LGD – </w:t>
      </w:r>
      <w:r w:rsidR="00DA3A55" w:rsidRPr="00D81EDB">
        <w:rPr>
          <w:rFonts w:ascii="Times New Roman" w:hAnsi="Times New Roman" w:cs="Times New Roman"/>
        </w:rPr>
        <w:t>Lokalna Grupa Działania Gryflandia</w:t>
      </w:r>
    </w:p>
    <w:p w14:paraId="1FCE819D" w14:textId="77777777" w:rsidR="00937389" w:rsidRPr="00D81EDB" w:rsidRDefault="00DA3A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LSR – </w:t>
      </w:r>
      <w:r w:rsidR="00024FD2" w:rsidRPr="00D81EDB">
        <w:rPr>
          <w:rFonts w:ascii="Times New Roman" w:hAnsi="Times New Roman" w:cs="Times New Roman"/>
        </w:rPr>
        <w:t xml:space="preserve">Strategia Rozwoju </w:t>
      </w:r>
      <w:r w:rsidRPr="00D81EDB">
        <w:rPr>
          <w:rFonts w:ascii="Times New Roman" w:hAnsi="Times New Roman" w:cs="Times New Roman"/>
        </w:rPr>
        <w:t xml:space="preserve">Lokalnego Kierowanego przez Społeczność (LSR) </w:t>
      </w:r>
      <w:r w:rsidR="00FB3E31" w:rsidRPr="00D81EDB">
        <w:rPr>
          <w:rFonts w:ascii="Times New Roman" w:hAnsi="Times New Roman" w:cs="Times New Roman"/>
        </w:rPr>
        <w:t>na lata 2023-202</w:t>
      </w:r>
      <w:r w:rsidR="00535414" w:rsidRPr="00D81EDB">
        <w:rPr>
          <w:rFonts w:ascii="Times New Roman" w:hAnsi="Times New Roman" w:cs="Times New Roman"/>
        </w:rPr>
        <w:t>7</w:t>
      </w:r>
      <w:r w:rsidRPr="00D81EDB">
        <w:rPr>
          <w:rFonts w:ascii="Times New Roman" w:hAnsi="Times New Roman" w:cs="Times New Roman"/>
        </w:rPr>
        <w:t xml:space="preserve"> dla Lokalnej Grupy Działania Gryflandia</w:t>
      </w:r>
    </w:p>
    <w:p w14:paraId="504F157D" w14:textId="77777777" w:rsidR="00937389" w:rsidRPr="00D81EDB" w:rsidRDefault="00FB3E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Rada LGD – organ decyzyjny </w:t>
      </w:r>
      <w:r w:rsidR="00DA3A55" w:rsidRPr="00D81EDB">
        <w:rPr>
          <w:rFonts w:ascii="Times New Roman" w:hAnsi="Times New Roman" w:cs="Times New Roman"/>
        </w:rPr>
        <w:t>LGD Gryflandia,</w:t>
      </w:r>
      <w:r w:rsidRPr="00D81EDB">
        <w:rPr>
          <w:rFonts w:ascii="Times New Roman" w:hAnsi="Times New Roman" w:cs="Times New Roman"/>
        </w:rPr>
        <w:t xml:space="preserve"> o którym mowa art. 4  ust. 3 pkt 4 oraz ust. 4-7 ustawy RLKS;</w:t>
      </w:r>
    </w:p>
    <w:p w14:paraId="04F831C2" w14:textId="77777777" w:rsidR="00937389" w:rsidRPr="00D81EDB" w:rsidRDefault="00FB3E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Zarząd LGD – Zarząd </w:t>
      </w:r>
      <w:r w:rsidR="00DA3A55" w:rsidRPr="00D81EDB">
        <w:rPr>
          <w:rFonts w:ascii="Times New Roman" w:hAnsi="Times New Roman" w:cs="Times New Roman"/>
        </w:rPr>
        <w:t xml:space="preserve">LGD Gryflandia </w:t>
      </w:r>
      <w:r w:rsidRPr="00D81EDB">
        <w:rPr>
          <w:rFonts w:ascii="Times New Roman" w:hAnsi="Times New Roman" w:cs="Times New Roman"/>
        </w:rPr>
        <w:t xml:space="preserve"> </w:t>
      </w:r>
    </w:p>
    <w:p w14:paraId="40998EAF" w14:textId="77777777" w:rsidR="00937389" w:rsidRPr="00D81EDB" w:rsidRDefault="00FB3E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Biuro LGD – Biuro </w:t>
      </w:r>
      <w:r w:rsidR="00DA3A55" w:rsidRPr="00D81EDB">
        <w:rPr>
          <w:rFonts w:ascii="Times New Roman" w:hAnsi="Times New Roman" w:cs="Times New Roman"/>
        </w:rPr>
        <w:t xml:space="preserve">LGD Gryflandia </w:t>
      </w:r>
    </w:p>
    <w:p w14:paraId="5E0393AF" w14:textId="77777777" w:rsidR="00937389" w:rsidRPr="00D81EDB" w:rsidRDefault="00FB3E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ZW – Zarząd Województwa </w:t>
      </w:r>
      <w:r w:rsidR="00024FD2" w:rsidRPr="00D81EDB">
        <w:rPr>
          <w:rFonts w:ascii="Times New Roman" w:hAnsi="Times New Roman" w:cs="Times New Roman"/>
        </w:rPr>
        <w:t>Zachodniopomorskiego</w:t>
      </w:r>
    </w:p>
    <w:p w14:paraId="6719DECE" w14:textId="5C910ABD" w:rsidR="00937389" w:rsidRPr="00D81EDB" w:rsidRDefault="00FB3E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Agencja – Agencja Restrukturyzacji i Modernizacji Rolnictwa </w:t>
      </w:r>
    </w:p>
    <w:p w14:paraId="66857FDE" w14:textId="4E868EAC" w:rsidR="00937389" w:rsidRPr="00D81EDB" w:rsidRDefault="00FB3E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>PS</w:t>
      </w:r>
      <w:r w:rsidR="008914F6" w:rsidRPr="00D81EDB">
        <w:rPr>
          <w:rFonts w:ascii="Times New Roman" w:hAnsi="Times New Roman" w:cs="Times New Roman"/>
        </w:rPr>
        <w:t xml:space="preserve"> </w:t>
      </w:r>
      <w:r w:rsidRPr="00D81EDB">
        <w:rPr>
          <w:rFonts w:ascii="Times New Roman" w:hAnsi="Times New Roman" w:cs="Times New Roman"/>
        </w:rPr>
        <w:t>WPR - Plan Strategiczny dla Wspólnej Polityki Rolnej na lata 2023–2027;</w:t>
      </w:r>
    </w:p>
    <w:p w14:paraId="2A874B3B" w14:textId="77777777" w:rsidR="00937389" w:rsidRPr="00D81EDB" w:rsidRDefault="00FB3E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>Umowa ramowa - umowa o warunkach i sposobie realizacji LSR, o której mowa w ustawie RLKS;</w:t>
      </w:r>
    </w:p>
    <w:p w14:paraId="235DD946" w14:textId="12DBEBEB" w:rsidR="00937389" w:rsidRPr="00D81EDB" w:rsidRDefault="00FB3E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Wniosek o </w:t>
      </w:r>
      <w:r w:rsidR="00A94354" w:rsidRPr="00D81EDB">
        <w:rPr>
          <w:rFonts w:ascii="Times New Roman" w:hAnsi="Times New Roman" w:cs="Times New Roman"/>
        </w:rPr>
        <w:t>wsparcie</w:t>
      </w:r>
      <w:r w:rsidRPr="00D81EDB">
        <w:rPr>
          <w:rFonts w:ascii="Times New Roman" w:hAnsi="Times New Roman" w:cs="Times New Roman"/>
        </w:rPr>
        <w:t xml:space="preserve"> – wniosek o </w:t>
      </w:r>
      <w:r w:rsidR="00650673" w:rsidRPr="00D81EDB">
        <w:rPr>
          <w:rFonts w:ascii="Times New Roman" w:hAnsi="Times New Roman" w:cs="Times New Roman"/>
        </w:rPr>
        <w:t xml:space="preserve">udzielenie </w:t>
      </w:r>
      <w:r w:rsidRPr="00D81EDB">
        <w:rPr>
          <w:rFonts w:ascii="Times New Roman" w:hAnsi="Times New Roman" w:cs="Times New Roman"/>
        </w:rPr>
        <w:t>wsparcie, o którym mowa w ustawie RLKS;</w:t>
      </w:r>
    </w:p>
    <w:p w14:paraId="626506CE" w14:textId="77777777" w:rsidR="00937389" w:rsidRPr="00D81EDB" w:rsidRDefault="00FB3E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lastRenderedPageBreak/>
        <w:t>Regulamin naboru - regulamin naboru wniosków o wsparcie, o którym mowa w ustawie RLKS;</w:t>
      </w:r>
    </w:p>
    <w:p w14:paraId="58C2E566" w14:textId="6A661D61" w:rsidR="00937389" w:rsidRPr="00D81EDB" w:rsidRDefault="00FB3E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System IT – System teleinformatyczny Agencji Restrukturyzacji i Modernizacji Rolnictwa, o którym mowa w </w:t>
      </w:r>
      <w:r w:rsidR="00DE7273" w:rsidRPr="00D81EDB">
        <w:rPr>
          <w:rFonts w:ascii="Times New Roman" w:hAnsi="Times New Roman" w:cs="Times New Roman"/>
        </w:rPr>
        <w:t>ustawie PS WPR</w:t>
      </w:r>
      <w:r w:rsidRPr="00D81EDB">
        <w:rPr>
          <w:rFonts w:ascii="Times New Roman" w:hAnsi="Times New Roman" w:cs="Times New Roman"/>
        </w:rPr>
        <w:t>;</w:t>
      </w:r>
    </w:p>
    <w:p w14:paraId="148F5B91" w14:textId="1BB1F5E6" w:rsidR="00937389" w:rsidRPr="00D81EDB" w:rsidRDefault="00FB3E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Operacja </w:t>
      </w:r>
      <w:r w:rsidR="00DE7273" w:rsidRPr="00D81EDB">
        <w:rPr>
          <w:rFonts w:ascii="Times New Roman" w:hAnsi="Times New Roman" w:cs="Times New Roman"/>
        </w:rPr>
        <w:t>–</w:t>
      </w:r>
      <w:r w:rsidRPr="00D81EDB">
        <w:rPr>
          <w:rFonts w:ascii="Times New Roman" w:hAnsi="Times New Roman" w:cs="Times New Roman"/>
        </w:rPr>
        <w:t xml:space="preserve"> projekt</w:t>
      </w:r>
      <w:r w:rsidR="00DE7273" w:rsidRPr="00D81EDB">
        <w:rPr>
          <w:rFonts w:ascii="Times New Roman" w:hAnsi="Times New Roman" w:cs="Times New Roman"/>
        </w:rPr>
        <w:t>, umowa, działanie lub grupę projektów wybrane w ramach danych programów, o których mowa w art. 2 pkt 4 lit. a rozporządzenia 2021/1060,</w:t>
      </w:r>
    </w:p>
    <w:p w14:paraId="5AB89188" w14:textId="77777777" w:rsidR="00937389" w:rsidRPr="00D81EDB" w:rsidRDefault="00535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System IT LGD – system teleinformatyczny wspomagający proces naboru, oceny i wyboru wniosków stosowany w LGD </w:t>
      </w:r>
    </w:p>
    <w:p w14:paraId="75B3EFA9" w14:textId="77777777" w:rsidR="00024FD2" w:rsidRPr="00DE7273" w:rsidRDefault="00024FD2" w:rsidP="00024FD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hAnsi="Times New Roman" w:cs="Times New Roman"/>
          <w:color w:val="FF0000"/>
        </w:rPr>
      </w:pPr>
    </w:p>
    <w:p w14:paraId="12FE1DC2" w14:textId="77777777" w:rsidR="00937389" w:rsidRPr="00024FD2" w:rsidRDefault="00FB3E31" w:rsidP="00024FD2">
      <w:pPr>
        <w:pStyle w:val="Proc"/>
        <w:spacing w:before="0" w:after="0" w:line="36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24FD2">
        <w:rPr>
          <w:rFonts w:ascii="Times New Roman" w:hAnsi="Times New Roman" w:cs="Times New Roman"/>
          <w:b/>
          <w:color w:val="auto"/>
          <w:sz w:val="22"/>
          <w:szCs w:val="22"/>
        </w:rPr>
        <w:t>Nabór wniosków</w:t>
      </w:r>
    </w:p>
    <w:p w14:paraId="39C85C97" w14:textId="7A106646" w:rsidR="00937389" w:rsidRPr="00D81EDB" w:rsidRDefault="00FB3E31" w:rsidP="00024FD2">
      <w:pPr>
        <w:pStyle w:val="Proc2"/>
        <w:spacing w:before="0" w:after="0"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81EDB">
        <w:rPr>
          <w:rFonts w:ascii="Times New Roman" w:hAnsi="Times New Roman" w:cs="Times New Roman"/>
          <w:b/>
          <w:color w:val="auto"/>
          <w:sz w:val="22"/>
          <w:szCs w:val="22"/>
        </w:rPr>
        <w:t xml:space="preserve">Zasady </w:t>
      </w:r>
      <w:r w:rsidR="00DE7273" w:rsidRPr="00D81EDB">
        <w:rPr>
          <w:rFonts w:ascii="Times New Roman" w:hAnsi="Times New Roman" w:cs="Times New Roman"/>
          <w:b/>
          <w:color w:val="auto"/>
          <w:sz w:val="22"/>
          <w:szCs w:val="22"/>
        </w:rPr>
        <w:t>uzgadniania harmonogramu planowanych naborów</w:t>
      </w:r>
    </w:p>
    <w:p w14:paraId="5694E0C6" w14:textId="77777777" w:rsidR="00937389" w:rsidRPr="00D81EDB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D81EDB">
        <w:rPr>
          <w:rFonts w:ascii="Times New Roman" w:hAnsi="Times New Roman" w:cs="Times New Roman"/>
          <w:b/>
          <w:bCs/>
        </w:rPr>
        <w:t>§4</w:t>
      </w:r>
    </w:p>
    <w:p w14:paraId="287FF68E" w14:textId="77777777" w:rsidR="00937389" w:rsidRPr="00D81EDB" w:rsidRDefault="00A9435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LGD, w terminie </w:t>
      </w:r>
      <w:r w:rsidR="00FB3E31" w:rsidRPr="00D81EDB">
        <w:rPr>
          <w:rFonts w:ascii="Times New Roman" w:hAnsi="Times New Roman" w:cs="Times New Roman"/>
        </w:rPr>
        <w:t>do końca danego roku, po</w:t>
      </w:r>
      <w:r w:rsidRPr="00D81EDB">
        <w:rPr>
          <w:rFonts w:ascii="Times New Roman" w:hAnsi="Times New Roman" w:cs="Times New Roman"/>
        </w:rPr>
        <w:t>daje</w:t>
      </w:r>
      <w:r w:rsidR="00FB3E31" w:rsidRPr="00D81EDB">
        <w:rPr>
          <w:rFonts w:ascii="Times New Roman" w:hAnsi="Times New Roman" w:cs="Times New Roman"/>
        </w:rPr>
        <w:t xml:space="preserve"> do publicznej wiadomości na swojej stronie internetowej harmonogram planowanych przez siebie naborów wniosków o </w:t>
      </w:r>
      <w:r w:rsidRPr="00D81EDB">
        <w:rPr>
          <w:rFonts w:ascii="Times New Roman" w:hAnsi="Times New Roman" w:cs="Times New Roman"/>
        </w:rPr>
        <w:t>wsparcie</w:t>
      </w:r>
      <w:r w:rsidR="00FB3E31" w:rsidRPr="00D81EDB">
        <w:rPr>
          <w:rFonts w:ascii="Times New Roman" w:hAnsi="Times New Roman" w:cs="Times New Roman"/>
        </w:rPr>
        <w:t xml:space="preserve"> na kolejny rok.</w:t>
      </w:r>
    </w:p>
    <w:p w14:paraId="50226B45" w14:textId="77777777" w:rsidR="00937389" w:rsidRPr="00D81EDB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Harmonogram planowanych przez LGD naborów wniosków o </w:t>
      </w:r>
      <w:r w:rsidR="00A94354" w:rsidRPr="00D81EDB">
        <w:rPr>
          <w:rFonts w:ascii="Times New Roman" w:hAnsi="Times New Roman" w:cs="Times New Roman"/>
        </w:rPr>
        <w:t>wsparcie</w:t>
      </w:r>
      <w:r w:rsidR="0031437A" w:rsidRPr="00D81EDB">
        <w:rPr>
          <w:rFonts w:ascii="Times New Roman" w:hAnsi="Times New Roman" w:cs="Times New Roman"/>
        </w:rPr>
        <w:t xml:space="preserve"> oraz jego zmiany muszą być uprzednio uzgodnione</w:t>
      </w:r>
      <w:r w:rsidRPr="00D81EDB">
        <w:rPr>
          <w:rFonts w:ascii="Times New Roman" w:hAnsi="Times New Roman" w:cs="Times New Roman"/>
        </w:rPr>
        <w:t xml:space="preserve"> z </w:t>
      </w:r>
      <w:r w:rsidR="00A94354" w:rsidRPr="00D81EDB">
        <w:rPr>
          <w:rFonts w:ascii="Times New Roman" w:hAnsi="Times New Roman" w:cs="Times New Roman"/>
        </w:rPr>
        <w:t>Z</w:t>
      </w:r>
      <w:r w:rsidRPr="00D81EDB">
        <w:rPr>
          <w:rFonts w:ascii="Times New Roman" w:hAnsi="Times New Roman" w:cs="Times New Roman"/>
        </w:rPr>
        <w:t xml:space="preserve">W, z którym LGD zawarła umowę ramową. </w:t>
      </w:r>
    </w:p>
    <w:p w14:paraId="537A0D0F" w14:textId="6D759764" w:rsidR="00937389" w:rsidRPr="00D81EDB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Pierwszy harmonogram naborów wniosków o </w:t>
      </w:r>
      <w:r w:rsidR="00A94354" w:rsidRPr="00D81EDB">
        <w:rPr>
          <w:rFonts w:ascii="Times New Roman" w:hAnsi="Times New Roman" w:cs="Times New Roman"/>
        </w:rPr>
        <w:t>wsparcie</w:t>
      </w:r>
      <w:r w:rsidRPr="00D81EDB">
        <w:rPr>
          <w:rFonts w:ascii="Times New Roman" w:hAnsi="Times New Roman" w:cs="Times New Roman"/>
        </w:rPr>
        <w:t xml:space="preserve"> na wdrażanie LSR, LGD podaje </w:t>
      </w:r>
      <w:r w:rsidR="00E7002F" w:rsidRPr="00D81EDB">
        <w:rPr>
          <w:rFonts w:ascii="Times New Roman" w:hAnsi="Times New Roman" w:cs="Times New Roman"/>
        </w:rPr>
        <w:t xml:space="preserve">                       </w:t>
      </w:r>
      <w:r w:rsidRPr="00D81EDB">
        <w:rPr>
          <w:rFonts w:ascii="Times New Roman" w:hAnsi="Times New Roman" w:cs="Times New Roman"/>
        </w:rPr>
        <w:t>do publicznej wiadomości w terminie 60 dni od dnia zawarcia umowy ramowej.</w:t>
      </w:r>
    </w:p>
    <w:p w14:paraId="7B2D3A63" w14:textId="38CBE644" w:rsidR="00DE7273" w:rsidRPr="00D81EDB" w:rsidRDefault="00DE72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>LGD aktualizuje harmonogram naborów wniosków o wsparcie nie rzadziej niż na koniec każdego kwartału,</w:t>
      </w:r>
    </w:p>
    <w:p w14:paraId="0C53CDDF" w14:textId="1888CBE2" w:rsidR="00937389" w:rsidRPr="00D81EDB" w:rsidRDefault="00DE72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>LGD zamieszcza na swojej stronie internetowej zaktualizowany harmonogram naborów wniosków o wsparcie.</w:t>
      </w:r>
      <w:r w:rsidR="00FB3E31" w:rsidRPr="00D81EDB">
        <w:rPr>
          <w:rFonts w:ascii="Times New Roman" w:hAnsi="Times New Roman" w:cs="Times New Roman"/>
        </w:rPr>
        <w:t xml:space="preserve"> </w:t>
      </w:r>
    </w:p>
    <w:p w14:paraId="060D9A30" w14:textId="77777777" w:rsidR="00272833" w:rsidRPr="00024FD2" w:rsidRDefault="00272833" w:rsidP="002728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Times New Roman" w:hAnsi="Times New Roman" w:cs="Times New Roman"/>
        </w:rPr>
      </w:pPr>
    </w:p>
    <w:p w14:paraId="52E0E36D" w14:textId="18C2C5CD" w:rsidR="00937389" w:rsidRPr="00272833" w:rsidRDefault="00FB3E31" w:rsidP="00024FD2">
      <w:pPr>
        <w:pStyle w:val="Proc2"/>
        <w:spacing w:before="0" w:after="0"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72833">
        <w:rPr>
          <w:rFonts w:ascii="Times New Roman" w:hAnsi="Times New Roman" w:cs="Times New Roman"/>
          <w:b/>
          <w:color w:val="auto"/>
          <w:sz w:val="22"/>
          <w:szCs w:val="22"/>
        </w:rPr>
        <w:t>Regulamin naboru wniosków</w:t>
      </w:r>
      <w:r w:rsidR="00DE7273">
        <w:rPr>
          <w:rFonts w:ascii="Times New Roman" w:hAnsi="Times New Roman" w:cs="Times New Roman"/>
          <w:b/>
          <w:color w:val="auto"/>
          <w:sz w:val="22"/>
          <w:szCs w:val="22"/>
        </w:rPr>
        <w:t xml:space="preserve"> o wsparcie</w:t>
      </w:r>
    </w:p>
    <w:p w14:paraId="1881AB16" w14:textId="77777777" w:rsidR="00937389" w:rsidRPr="00E7002F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t>§5</w:t>
      </w:r>
    </w:p>
    <w:p w14:paraId="418D2057" w14:textId="304BFB4B" w:rsidR="00937389" w:rsidRPr="00D81EDB" w:rsidRDefault="00DE727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>Nabór wniosków o wsparcie przeprowadzany jest na podstawie Regulaminu naboru wniosków                    o wsparcie,</w:t>
      </w:r>
    </w:p>
    <w:p w14:paraId="5E1E9008" w14:textId="39F6BE70" w:rsidR="00937389" w:rsidRPr="00D81EDB" w:rsidRDefault="00FB3E3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LGD </w:t>
      </w:r>
      <w:r w:rsidR="00925D74" w:rsidRPr="00D81EDB">
        <w:rPr>
          <w:rFonts w:ascii="Times New Roman" w:hAnsi="Times New Roman" w:cs="Times New Roman"/>
        </w:rPr>
        <w:t>przyjmuje, po uzgodnieniu z ZW, Regulamin naboru wniosków o wsparcie. Regulamin naboru wniosków o wsparcie zatwierdza Zarząd LGD.</w:t>
      </w:r>
    </w:p>
    <w:p w14:paraId="4AFA88D1" w14:textId="13D895AE" w:rsidR="00925D74" w:rsidRPr="00D81EDB" w:rsidRDefault="00925D7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>W terminie co najmniej 60 dni przed planowanym terminem rozpoczęcia naboru wniosków, LGD obowiązania jest przekazać ZW projekt Regulaminu naboru wniosków o wsparcie, celem jego uzgodnienia,</w:t>
      </w:r>
    </w:p>
    <w:p w14:paraId="5EB7E7BB" w14:textId="2ECCA876" w:rsidR="00925D74" w:rsidRPr="00D81EDB" w:rsidRDefault="00925D7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>Regulamin naboru wniosków o wsparcie jest zgodny z art. 19 a, ust. 3 ustawy RLKS,</w:t>
      </w:r>
    </w:p>
    <w:p w14:paraId="277B773A" w14:textId="7FBDB8F4" w:rsidR="00925D74" w:rsidRPr="00D81EDB" w:rsidRDefault="00925D7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>LGD udostępnia regulamin wniosków o wsparcie na swojej stronie internetowej, w miejscu udostępnienia ogłoszenia o naborze wniosków o wsparcie,</w:t>
      </w:r>
    </w:p>
    <w:p w14:paraId="7B6A8313" w14:textId="59A3FA01" w:rsidR="00925D74" w:rsidRPr="00D81EDB" w:rsidRDefault="00925D7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LGD może </w:t>
      </w:r>
      <w:r w:rsidR="00D37A92" w:rsidRPr="00D81EDB">
        <w:rPr>
          <w:rFonts w:ascii="Times New Roman" w:hAnsi="Times New Roman" w:cs="Times New Roman"/>
        </w:rPr>
        <w:t xml:space="preserve">zmienić </w:t>
      </w:r>
      <w:r w:rsidRPr="00D81EDB">
        <w:rPr>
          <w:rFonts w:ascii="Times New Roman" w:hAnsi="Times New Roman" w:cs="Times New Roman"/>
        </w:rPr>
        <w:t>regulamin naboru wniosków o wsparcie po uzgodnieniu z ZW,</w:t>
      </w:r>
    </w:p>
    <w:p w14:paraId="5588685C" w14:textId="7F16CF71" w:rsidR="00937389" w:rsidRPr="00D81EDB" w:rsidRDefault="00FB3E3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lastRenderedPageBreak/>
        <w:t xml:space="preserve">Zmiana regulaminu naboru wniosków </w:t>
      </w:r>
      <w:r w:rsidR="00925D74" w:rsidRPr="00D81EDB">
        <w:rPr>
          <w:rFonts w:ascii="Times New Roman" w:hAnsi="Times New Roman" w:cs="Times New Roman"/>
        </w:rPr>
        <w:t xml:space="preserve">o wsparcie, z wyjątkiem zmiany dotyczącej zwiększenia </w:t>
      </w:r>
      <w:r w:rsidR="008963A3" w:rsidRPr="00D81EDB">
        <w:rPr>
          <w:rFonts w:ascii="Times New Roman" w:hAnsi="Times New Roman" w:cs="Times New Roman"/>
        </w:rPr>
        <w:t xml:space="preserve"> kwoty </w:t>
      </w:r>
      <w:r w:rsidR="00925D74" w:rsidRPr="00D81EDB">
        <w:rPr>
          <w:rFonts w:ascii="Times New Roman" w:hAnsi="Times New Roman" w:cs="Times New Roman"/>
        </w:rPr>
        <w:t xml:space="preserve">przeznaczonej na udzielenie wsparcia </w:t>
      </w:r>
      <w:r w:rsidR="008963A3" w:rsidRPr="00D81EDB">
        <w:rPr>
          <w:rFonts w:ascii="Times New Roman" w:hAnsi="Times New Roman" w:cs="Times New Roman"/>
        </w:rPr>
        <w:t xml:space="preserve">na wdrażanie LSR </w:t>
      </w:r>
      <w:r w:rsidRPr="00D81EDB">
        <w:rPr>
          <w:rFonts w:ascii="Times New Roman" w:hAnsi="Times New Roman" w:cs="Times New Roman"/>
        </w:rPr>
        <w:t xml:space="preserve">na operacje w ramach danego naboru </w:t>
      </w:r>
      <w:r w:rsidR="008963A3" w:rsidRPr="00D81EDB">
        <w:rPr>
          <w:rFonts w:ascii="Times New Roman" w:hAnsi="Times New Roman" w:cs="Times New Roman"/>
        </w:rPr>
        <w:t xml:space="preserve">wniosków o wsparcie, </w:t>
      </w:r>
      <w:r w:rsidRPr="00D81EDB">
        <w:rPr>
          <w:rFonts w:ascii="Times New Roman" w:hAnsi="Times New Roman" w:cs="Times New Roman"/>
        </w:rPr>
        <w:t>jest dopuszczalna</w:t>
      </w:r>
      <w:r w:rsidR="008963A3" w:rsidRPr="00D81EDB">
        <w:rPr>
          <w:rFonts w:ascii="Times New Roman" w:hAnsi="Times New Roman" w:cs="Times New Roman"/>
        </w:rPr>
        <w:t xml:space="preserve"> wyłącznie w sytuacji, w której w ramach danego naboru wniosków nie złożono jeszcze wniosku o wsparcie. Zmiana ta wymaga uzgodnienia z ZW  i skutkuje wydłużeniem terminu składania wniosków o wsparcie o czas niezbędny do przygotowania i złożenia wniosku o wsparcie.</w:t>
      </w:r>
    </w:p>
    <w:p w14:paraId="5C817EE4" w14:textId="2B2CA196" w:rsidR="00937389" w:rsidRPr="00D81EDB" w:rsidRDefault="008073D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Przepisu ust. </w:t>
      </w:r>
      <w:r w:rsidR="008963A3" w:rsidRPr="00D81EDB">
        <w:rPr>
          <w:rFonts w:ascii="Times New Roman" w:hAnsi="Times New Roman" w:cs="Times New Roman"/>
        </w:rPr>
        <w:t>7</w:t>
      </w:r>
      <w:r w:rsidR="00FB3E31" w:rsidRPr="00D81EDB">
        <w:rPr>
          <w:rFonts w:ascii="Times New Roman" w:hAnsi="Times New Roman" w:cs="Times New Roman"/>
        </w:rPr>
        <w:t xml:space="preserve"> nie stosuje się, jeżeli konieczność dokonania zmiany regulaminu naboru wniosków o </w:t>
      </w:r>
      <w:r w:rsidR="00A94354" w:rsidRPr="00D81EDB">
        <w:rPr>
          <w:rFonts w:ascii="Times New Roman" w:hAnsi="Times New Roman" w:cs="Times New Roman"/>
        </w:rPr>
        <w:t>wsparcie</w:t>
      </w:r>
      <w:r w:rsidR="00FB3E31" w:rsidRPr="00D81EDB">
        <w:rPr>
          <w:rFonts w:ascii="Times New Roman" w:hAnsi="Times New Roman" w:cs="Times New Roman"/>
        </w:rPr>
        <w:t xml:space="preserve"> wynika z odrębnych przepisów lub ze zmiany warunków określonych w przepisach regulujących zasady wsparcia z udziałem poszczególnych EFSI lub na podstawie tych przepisów.</w:t>
      </w:r>
    </w:p>
    <w:p w14:paraId="6EEDD2C2" w14:textId="0D7E0518" w:rsidR="00937389" w:rsidRPr="00D81EDB" w:rsidRDefault="00FB3E3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LGD udostępnia zmiany regulaminu naboru wniosków o </w:t>
      </w:r>
      <w:r w:rsidR="00A94354" w:rsidRPr="00D81EDB">
        <w:rPr>
          <w:rFonts w:ascii="Times New Roman" w:hAnsi="Times New Roman" w:cs="Times New Roman"/>
        </w:rPr>
        <w:t>wsparcie</w:t>
      </w:r>
      <w:r w:rsidRPr="00D81EDB">
        <w:rPr>
          <w:rFonts w:ascii="Times New Roman" w:hAnsi="Times New Roman" w:cs="Times New Roman"/>
        </w:rPr>
        <w:t xml:space="preserve"> wraz z ich uzasadnieniem oraz wskazuje termin, od którego są stosowane, </w:t>
      </w:r>
      <w:r w:rsidR="008963A3" w:rsidRPr="00D81EDB">
        <w:rPr>
          <w:rFonts w:ascii="Times New Roman" w:hAnsi="Times New Roman" w:cs="Times New Roman"/>
        </w:rPr>
        <w:t>na swojej stronie inte</w:t>
      </w:r>
      <w:r w:rsidR="00562F65" w:rsidRPr="00D81EDB">
        <w:rPr>
          <w:rFonts w:ascii="Times New Roman" w:hAnsi="Times New Roman" w:cs="Times New Roman"/>
        </w:rPr>
        <w:t xml:space="preserve">rnetowej, w miejscu udostępnienia ogłoszenia o naborze wniosków o wsparcie </w:t>
      </w:r>
      <w:r w:rsidRPr="00D81EDB">
        <w:rPr>
          <w:rFonts w:ascii="Times New Roman" w:hAnsi="Times New Roman" w:cs="Times New Roman"/>
        </w:rPr>
        <w:t>a jeżeli aktualizacja ma miejsce w trakcie trwania naboru, LGD dokonuje tego przez aktualizację ogłoszenia o naborze wniosków o wsparcie.</w:t>
      </w:r>
    </w:p>
    <w:p w14:paraId="156FF15B" w14:textId="77777777" w:rsidR="00562F65" w:rsidRDefault="00562F65" w:rsidP="00562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</w:t>
      </w:r>
    </w:p>
    <w:p w14:paraId="1CCACE84" w14:textId="1D6231B6" w:rsidR="00E7002F" w:rsidRPr="00024FD2" w:rsidRDefault="00562F65" w:rsidP="00562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Ogłoszenie o naborze </w:t>
      </w:r>
      <w:r w:rsidRPr="00272833">
        <w:rPr>
          <w:rFonts w:ascii="Times New Roman" w:hAnsi="Times New Roman" w:cs="Times New Roman"/>
          <w:b/>
        </w:rPr>
        <w:t>wniosków</w:t>
      </w:r>
    </w:p>
    <w:p w14:paraId="34BB45D4" w14:textId="77777777" w:rsidR="00937389" w:rsidRPr="00E7002F" w:rsidRDefault="00FB3E31" w:rsidP="00272833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t>§6</w:t>
      </w:r>
    </w:p>
    <w:p w14:paraId="098528A2" w14:textId="47B0A144" w:rsidR="00562F65" w:rsidRPr="00D81EDB" w:rsidRDefault="00562F6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LGD podaje do publicznej wiadomości co najmniej na swojej stronie internetowej ogłoszenie </w:t>
      </w:r>
      <w:r w:rsidR="00D81EDB">
        <w:rPr>
          <w:rFonts w:ascii="Times New Roman" w:hAnsi="Times New Roman" w:cs="Times New Roman"/>
        </w:rPr>
        <w:t xml:space="preserve">                       </w:t>
      </w:r>
      <w:r w:rsidRPr="00D81EDB">
        <w:rPr>
          <w:rFonts w:ascii="Times New Roman" w:hAnsi="Times New Roman" w:cs="Times New Roman"/>
        </w:rPr>
        <w:t>o naborze wniosków o wsparcie nie później niż 14 dni przed dniem planowanego rozpoczęcia terminu składania tych wniosków.</w:t>
      </w:r>
    </w:p>
    <w:p w14:paraId="1D255DCB" w14:textId="2255974E" w:rsidR="00562F65" w:rsidRPr="00D81EDB" w:rsidRDefault="00562F6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>Ogłoszenie o naborze wniosków o wsparcie jest zgodne z art. 19 a ust. 2 ustawy RLKS.</w:t>
      </w:r>
    </w:p>
    <w:p w14:paraId="65310C24" w14:textId="316AC576" w:rsidR="00562F65" w:rsidRPr="00D81EDB" w:rsidRDefault="00562F65" w:rsidP="00C90DA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693FB3C3" w14:textId="691FE2E2" w:rsidR="00562F65" w:rsidRDefault="00562F65" w:rsidP="00562F65">
      <w:pPr>
        <w:pStyle w:val="Akapitzlist"/>
        <w:tabs>
          <w:tab w:val="left" w:pos="-3060"/>
        </w:tabs>
        <w:spacing w:after="0" w:line="360" w:lineRule="auto"/>
        <w:ind w:left="36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    </w:t>
      </w:r>
      <w:r w:rsidRPr="00562F65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>7</w:t>
      </w:r>
    </w:p>
    <w:p w14:paraId="60331900" w14:textId="77777777" w:rsidR="00F570B2" w:rsidRDefault="00F570B2" w:rsidP="00562F65">
      <w:pPr>
        <w:pStyle w:val="Akapitzlist"/>
        <w:tabs>
          <w:tab w:val="left" w:pos="-3060"/>
        </w:tabs>
        <w:spacing w:after="0" w:line="360" w:lineRule="auto"/>
        <w:ind w:left="360"/>
        <w:rPr>
          <w:rFonts w:ascii="Times New Roman" w:hAnsi="Times New Roman" w:cs="Times New Roman"/>
          <w:b/>
          <w:bCs/>
        </w:rPr>
      </w:pPr>
    </w:p>
    <w:p w14:paraId="1F91558E" w14:textId="7D4AEA0B" w:rsidR="00562F65" w:rsidRDefault="00562F65">
      <w:pPr>
        <w:pStyle w:val="Akapitzlist"/>
        <w:numPr>
          <w:ilvl w:val="0"/>
          <w:numId w:val="37"/>
        </w:numPr>
        <w:tabs>
          <w:tab w:val="left" w:pos="-3060"/>
        </w:tabs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Termin składania </w:t>
      </w:r>
      <w:r w:rsidR="00F570B2">
        <w:rPr>
          <w:rFonts w:ascii="Times New Roman" w:hAnsi="Times New Roman" w:cs="Times New Roman"/>
        </w:rPr>
        <w:t>wniosków o wsparcie nie powinien być krótszy niż 14 dni i nie dłuższy niż 60 dni. W uzasadnionych przypadkach termin składania wniosków o wsparcie może zostać wydłużony, co skutkuje koniecznością zmiany regulaminu naboru wniosków.</w:t>
      </w:r>
    </w:p>
    <w:p w14:paraId="5E7976E6" w14:textId="6CA248FF" w:rsidR="00F570B2" w:rsidRPr="00562F65" w:rsidRDefault="00F570B2">
      <w:pPr>
        <w:pStyle w:val="Akapitzlist"/>
        <w:numPr>
          <w:ilvl w:val="0"/>
          <w:numId w:val="37"/>
        </w:numPr>
        <w:tabs>
          <w:tab w:val="left" w:pos="-3060"/>
        </w:tabs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składania wniosków o wsparcie lub jego zmiana wymaga akceptacji ZW.</w:t>
      </w:r>
    </w:p>
    <w:p w14:paraId="2D2035D3" w14:textId="77777777" w:rsidR="00D81EDB" w:rsidRDefault="00D81EDB" w:rsidP="00F570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520" w:firstLine="360"/>
        <w:jc w:val="both"/>
        <w:rPr>
          <w:rFonts w:ascii="Times New Roman" w:hAnsi="Times New Roman" w:cs="Times New Roman"/>
          <w:b/>
        </w:rPr>
      </w:pPr>
    </w:p>
    <w:p w14:paraId="205DD590" w14:textId="5E2784D8" w:rsidR="00562F65" w:rsidRDefault="00F570B2" w:rsidP="00F570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520" w:firstLine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Unieważnienie naboru wniosków</w:t>
      </w:r>
    </w:p>
    <w:p w14:paraId="4F4604BF" w14:textId="2326A471" w:rsidR="00F570B2" w:rsidRDefault="00F570B2" w:rsidP="00562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§8</w:t>
      </w:r>
    </w:p>
    <w:p w14:paraId="0F72987B" w14:textId="5B19D820" w:rsidR="00937389" w:rsidRPr="00F570B2" w:rsidRDefault="00FB3E31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570B2">
        <w:rPr>
          <w:rFonts w:ascii="Times New Roman" w:hAnsi="Times New Roman" w:cs="Times New Roman"/>
        </w:rPr>
        <w:t xml:space="preserve">LGD unieważnia nabór wniosków o wsparcie, po akceptacji przez </w:t>
      </w:r>
      <w:r w:rsidR="00D650AB" w:rsidRPr="00F570B2">
        <w:rPr>
          <w:rFonts w:ascii="Times New Roman" w:hAnsi="Times New Roman" w:cs="Times New Roman"/>
        </w:rPr>
        <w:t>ZW</w:t>
      </w:r>
      <w:r w:rsidRPr="00F570B2">
        <w:rPr>
          <w:rFonts w:ascii="Times New Roman" w:hAnsi="Times New Roman" w:cs="Times New Roman"/>
        </w:rPr>
        <w:t>, jeżeli:</w:t>
      </w:r>
    </w:p>
    <w:p w14:paraId="3A505E95" w14:textId="77777777" w:rsidR="00937389" w:rsidRPr="00024FD2" w:rsidRDefault="00FB3E3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 terminie składania wniosków nie złożono żadnego wniosku lub</w:t>
      </w:r>
    </w:p>
    <w:p w14:paraId="384940F0" w14:textId="77777777" w:rsidR="00937389" w:rsidRPr="00024FD2" w:rsidRDefault="00FB3E3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wystąpiła istotna zmiana okoliczności powodująca, że wybór operacji do przyznania pomocy nie leży w interesie publicznym, czego nie można było wcześniej przewidzieć, lub</w:t>
      </w:r>
    </w:p>
    <w:p w14:paraId="6D4D039D" w14:textId="77777777" w:rsidR="00937389" w:rsidRPr="00024FD2" w:rsidRDefault="00FB3E3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postępowanie w sprawie o </w:t>
      </w:r>
      <w:r w:rsidR="00A94354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jest obarczone niemożliwą do usunięcia wadą prawną.</w:t>
      </w:r>
    </w:p>
    <w:p w14:paraId="3E90825D" w14:textId="053604C5" w:rsidR="00937389" w:rsidRPr="00F570B2" w:rsidRDefault="00F570B2" w:rsidP="00F570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2. </w:t>
      </w:r>
      <w:r w:rsidR="00FB3E31" w:rsidRPr="00F570B2">
        <w:rPr>
          <w:rFonts w:ascii="Times New Roman" w:hAnsi="Times New Roman" w:cs="Times New Roman"/>
        </w:rPr>
        <w:t xml:space="preserve">LGD podaje </w:t>
      </w:r>
      <w:r w:rsidR="00D650AB" w:rsidRPr="00F570B2">
        <w:rPr>
          <w:rFonts w:ascii="Times New Roman" w:hAnsi="Times New Roman" w:cs="Times New Roman"/>
        </w:rPr>
        <w:t xml:space="preserve">niezwłocznie </w:t>
      </w:r>
      <w:r w:rsidR="00FB3E31" w:rsidRPr="00F570B2">
        <w:rPr>
          <w:rFonts w:ascii="Times New Roman" w:hAnsi="Times New Roman" w:cs="Times New Roman"/>
        </w:rPr>
        <w:t xml:space="preserve">do publicznej wiadomości informację o unieważnieniu naboru wniosków o </w:t>
      </w:r>
      <w:r w:rsidR="00A01F96" w:rsidRPr="00F570B2">
        <w:rPr>
          <w:rFonts w:ascii="Times New Roman" w:hAnsi="Times New Roman" w:cs="Times New Roman"/>
        </w:rPr>
        <w:t>wsparcie</w:t>
      </w:r>
      <w:r w:rsidR="00FB3E31" w:rsidRPr="00F570B2">
        <w:rPr>
          <w:rFonts w:ascii="Times New Roman" w:hAnsi="Times New Roman" w:cs="Times New Roman"/>
        </w:rPr>
        <w:t xml:space="preserve"> oraz jego przyczynach na swojej stronie internetowej. Informacja ta nie stanowi podstawy wniesienia protestu, o którym mowa w ustawie RLKS.</w:t>
      </w:r>
    </w:p>
    <w:p w14:paraId="25069568" w14:textId="128FAA04" w:rsidR="00937389" w:rsidRPr="00F570B2" w:rsidRDefault="00FB3E31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F570B2">
        <w:rPr>
          <w:rFonts w:ascii="Times New Roman" w:hAnsi="Times New Roman" w:cs="Times New Roman"/>
        </w:rPr>
        <w:t xml:space="preserve">W przypadku unieważnienia naboru wniosków o </w:t>
      </w:r>
      <w:r w:rsidR="00A01F96" w:rsidRPr="00F570B2">
        <w:rPr>
          <w:rFonts w:ascii="Times New Roman" w:hAnsi="Times New Roman" w:cs="Times New Roman"/>
        </w:rPr>
        <w:t>wsparcie</w:t>
      </w:r>
      <w:r w:rsidRPr="00F570B2">
        <w:rPr>
          <w:rFonts w:ascii="Times New Roman" w:hAnsi="Times New Roman" w:cs="Times New Roman"/>
        </w:rPr>
        <w:t xml:space="preserve"> na wdrażanie LSR, wsparcie na wniosek złożony w ramach tego naboru, nie przysługuje.</w:t>
      </w:r>
    </w:p>
    <w:p w14:paraId="089E8F0D" w14:textId="77777777" w:rsidR="00272833" w:rsidRPr="00024FD2" w:rsidRDefault="00272833" w:rsidP="002728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45E29826" w14:textId="77777777" w:rsidR="00937389" w:rsidRPr="00272833" w:rsidRDefault="00FB3E31" w:rsidP="00024FD2">
      <w:pPr>
        <w:pStyle w:val="Proc2"/>
        <w:spacing w:before="0" w:after="0"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72833">
        <w:rPr>
          <w:rFonts w:ascii="Times New Roman" w:hAnsi="Times New Roman" w:cs="Times New Roman"/>
          <w:b/>
          <w:color w:val="auto"/>
          <w:sz w:val="22"/>
          <w:szCs w:val="22"/>
        </w:rPr>
        <w:t>Doradztwo i przygotowanie wniosku</w:t>
      </w:r>
    </w:p>
    <w:p w14:paraId="20F3CD03" w14:textId="77777777" w:rsidR="00937389" w:rsidRPr="00E7002F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t>§9</w:t>
      </w:r>
    </w:p>
    <w:p w14:paraId="440CB273" w14:textId="77777777" w:rsidR="00937389" w:rsidRPr="00D054D3" w:rsidRDefault="00FB3E3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Przed ogłoszeniem naboru wniosków 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oraz w trakcie jego trwania LGD jest zobowiązana do:</w:t>
      </w:r>
    </w:p>
    <w:p w14:paraId="3626AEC2" w14:textId="77777777" w:rsidR="00937389" w:rsidRPr="00D054D3" w:rsidRDefault="00FB3E3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054D3">
        <w:rPr>
          <w:rFonts w:ascii="Times New Roman" w:hAnsi="Times New Roman" w:cs="Times New Roman"/>
        </w:rPr>
        <w:t>rozpowszechniania informacji o zasadach udzielania wsparcia na operacje realizowane w ramach wdrażania LSR,</w:t>
      </w:r>
    </w:p>
    <w:p w14:paraId="050B1F2C" w14:textId="77777777" w:rsidR="00937389" w:rsidRPr="00D054D3" w:rsidRDefault="00FB3E3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054D3">
        <w:rPr>
          <w:rFonts w:ascii="Times New Roman" w:hAnsi="Times New Roman" w:cs="Times New Roman"/>
        </w:rPr>
        <w:t xml:space="preserve">bezpłatnego świadczenia przez pracowników biura LGD doradztwa w zakresie przygotowywania wniosków o </w:t>
      </w:r>
      <w:r w:rsidR="00A01F96" w:rsidRPr="00D054D3">
        <w:rPr>
          <w:rFonts w:ascii="Times New Roman" w:hAnsi="Times New Roman" w:cs="Times New Roman"/>
        </w:rPr>
        <w:t>wsparcie</w:t>
      </w:r>
      <w:r w:rsidRPr="00D054D3">
        <w:rPr>
          <w:rFonts w:ascii="Times New Roman" w:hAnsi="Times New Roman" w:cs="Times New Roman"/>
        </w:rPr>
        <w:t xml:space="preserve"> i wniosków o płatność,</w:t>
      </w:r>
    </w:p>
    <w:p w14:paraId="53AD3204" w14:textId="08EA5EE2" w:rsidR="00D81EDB" w:rsidRPr="00D054D3" w:rsidRDefault="00D81EDB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054D3">
        <w:rPr>
          <w:rFonts w:ascii="Times New Roman" w:hAnsi="Times New Roman" w:cs="Times New Roman"/>
        </w:rPr>
        <w:t xml:space="preserve">prowadzenia na bieżąco ewidencję udzielonego doradztwa w formie rejestru lub oświadczeń podmiotów, którym udzielono doradztwa oraz przedmiotu doradztwa, </w:t>
      </w:r>
      <w:r w:rsidR="00D054D3">
        <w:rPr>
          <w:rFonts w:ascii="Times New Roman" w:hAnsi="Times New Roman" w:cs="Times New Roman"/>
        </w:rPr>
        <w:t xml:space="preserve">                 </w:t>
      </w:r>
      <w:r w:rsidRPr="00D054D3">
        <w:rPr>
          <w:rFonts w:ascii="Times New Roman" w:hAnsi="Times New Roman" w:cs="Times New Roman"/>
        </w:rPr>
        <w:t xml:space="preserve">w tym nazwy programu, w zakresie którego udzielono doradztwa, a także naboru którego dotyczy i numeru zawartej umowy o przyznaniu pomocy albo umowy </w:t>
      </w:r>
      <w:r w:rsidR="00D054D3">
        <w:rPr>
          <w:rFonts w:ascii="Times New Roman" w:hAnsi="Times New Roman" w:cs="Times New Roman"/>
        </w:rPr>
        <w:t xml:space="preserve">                          </w:t>
      </w:r>
      <w:r w:rsidRPr="00D054D3">
        <w:rPr>
          <w:rFonts w:ascii="Times New Roman" w:hAnsi="Times New Roman" w:cs="Times New Roman"/>
        </w:rPr>
        <w:t>o dofinansowanie projektu z beneficjentem,</w:t>
      </w:r>
    </w:p>
    <w:p w14:paraId="000FA8BD" w14:textId="43341604" w:rsidR="00D81EDB" w:rsidRPr="00D054D3" w:rsidRDefault="00D81EDB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054D3">
        <w:rPr>
          <w:rFonts w:ascii="Times New Roman" w:hAnsi="Times New Roman" w:cs="Times New Roman"/>
        </w:rPr>
        <w:t>przekazania ZW ewidencji, o której mowa w lit. c wraz z wnioskami o wsparcie oraz dokumentacją potwierdzającą dokonanie wyboru operacji, zgodnie z ustawą RLKS.</w:t>
      </w:r>
    </w:p>
    <w:p w14:paraId="1BC9EC11" w14:textId="0AF45E4B" w:rsidR="005462E1" w:rsidRDefault="00FB3E3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Zadania o których mowa w punkcie 1) lit. a) i b) są wykonywane przez LGD w sposób ciągły, przez cały okres realizacji umowy ramowej i dokumentowan</w:t>
      </w:r>
      <w:r w:rsidR="00AA2044" w:rsidRPr="00024FD2">
        <w:rPr>
          <w:rFonts w:ascii="Times New Roman" w:hAnsi="Times New Roman" w:cs="Times New Roman"/>
        </w:rPr>
        <w:t>e</w:t>
      </w:r>
      <w:r w:rsidRPr="00024FD2">
        <w:rPr>
          <w:rFonts w:ascii="Times New Roman" w:hAnsi="Times New Roman" w:cs="Times New Roman"/>
        </w:rPr>
        <w:t xml:space="preserve"> zgodnie z regulacjami w niej zawartymi.</w:t>
      </w:r>
    </w:p>
    <w:p w14:paraId="6858A0E6" w14:textId="7117C081" w:rsidR="00F201A7" w:rsidRPr="00556CB1" w:rsidRDefault="00556CB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B050"/>
        </w:rPr>
        <w:t>Zakazuje się świadczenia przez pracowników biura LGD, członków organu decyzyjnego LGD oraz Zarządu LGD odpłatnego doradztwa na rzecz podmiotów ubiegających się o wsparcie realizacji operacji w ramach wdrażanej LSR,</w:t>
      </w:r>
    </w:p>
    <w:p w14:paraId="5595CD26" w14:textId="2FD88EFB" w:rsidR="00556CB1" w:rsidRPr="005C54DA" w:rsidRDefault="00556CB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B050"/>
        </w:rPr>
        <w:t>Osobie znajdującej się w konflikcie interesów w rozumieniu art. 61 ust. 3 rozporządzenia 2024/2509</w:t>
      </w:r>
      <w:r>
        <w:rPr>
          <w:rFonts w:ascii="Times New Roman" w:hAnsi="Times New Roman" w:cs="Times New Roman"/>
          <w:color w:val="00B050"/>
          <w:vertAlign w:val="superscript"/>
        </w:rPr>
        <w:t xml:space="preserve">6 </w:t>
      </w:r>
      <w:r>
        <w:rPr>
          <w:rFonts w:ascii="Times New Roman" w:hAnsi="Times New Roman" w:cs="Times New Roman"/>
          <w:color w:val="00B050"/>
        </w:rPr>
        <w:t xml:space="preserve"> zakazuje się realizację zadań LGD w zakresie, w jakim dotyczy jej ten konflikt.</w:t>
      </w:r>
    </w:p>
    <w:p w14:paraId="2C7206AB" w14:textId="77777777" w:rsidR="00272833" w:rsidRDefault="00272833" w:rsidP="00024FD2">
      <w:pPr>
        <w:pStyle w:val="Proc2"/>
        <w:spacing w:before="0" w:after="0" w:line="36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2D769455" w14:textId="61C38BB2" w:rsidR="00937389" w:rsidRPr="00272833" w:rsidRDefault="00FB3E31" w:rsidP="00024FD2">
      <w:pPr>
        <w:pStyle w:val="Proc2"/>
        <w:spacing w:before="0" w:after="0"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72833">
        <w:rPr>
          <w:rFonts w:ascii="Times New Roman" w:hAnsi="Times New Roman" w:cs="Times New Roman"/>
          <w:b/>
          <w:color w:val="auto"/>
          <w:sz w:val="22"/>
          <w:szCs w:val="22"/>
        </w:rPr>
        <w:t xml:space="preserve">Złożenie </w:t>
      </w:r>
      <w:r w:rsidR="005C54DA">
        <w:rPr>
          <w:rFonts w:ascii="Times New Roman" w:hAnsi="Times New Roman" w:cs="Times New Roman"/>
          <w:b/>
          <w:color w:val="auto"/>
          <w:sz w:val="22"/>
          <w:szCs w:val="22"/>
        </w:rPr>
        <w:t xml:space="preserve">i wycofanie </w:t>
      </w:r>
      <w:r w:rsidRPr="00272833">
        <w:rPr>
          <w:rFonts w:ascii="Times New Roman" w:hAnsi="Times New Roman" w:cs="Times New Roman"/>
          <w:b/>
          <w:color w:val="auto"/>
          <w:sz w:val="22"/>
          <w:szCs w:val="22"/>
        </w:rPr>
        <w:t xml:space="preserve">wniosku o </w:t>
      </w:r>
      <w:r w:rsidR="00A01F96" w:rsidRPr="00272833">
        <w:rPr>
          <w:rFonts w:ascii="Times New Roman" w:hAnsi="Times New Roman" w:cs="Times New Roman"/>
          <w:b/>
          <w:color w:val="auto"/>
          <w:sz w:val="22"/>
          <w:szCs w:val="22"/>
        </w:rPr>
        <w:t>wsparcie</w:t>
      </w:r>
    </w:p>
    <w:p w14:paraId="39253BEC" w14:textId="77777777" w:rsidR="00937389" w:rsidRPr="00E7002F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t>§10</w:t>
      </w:r>
    </w:p>
    <w:p w14:paraId="6478ABAB" w14:textId="7487827A" w:rsidR="00937389" w:rsidRPr="00D81EDB" w:rsidRDefault="00FB3E3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Wniosek o </w:t>
      </w:r>
      <w:r w:rsidR="00A01F96" w:rsidRPr="00D81EDB">
        <w:rPr>
          <w:rFonts w:ascii="Times New Roman" w:hAnsi="Times New Roman" w:cs="Times New Roman"/>
        </w:rPr>
        <w:t>wsparcie</w:t>
      </w:r>
      <w:r w:rsidRPr="00D81EDB">
        <w:rPr>
          <w:rFonts w:ascii="Times New Roman" w:hAnsi="Times New Roman" w:cs="Times New Roman"/>
        </w:rPr>
        <w:t xml:space="preserve"> składa się w terminie wskazanym w ogłoszeniu o naborze </w:t>
      </w:r>
      <w:r w:rsidR="00A94354" w:rsidRPr="00D81EDB">
        <w:rPr>
          <w:rFonts w:ascii="Times New Roman" w:hAnsi="Times New Roman" w:cs="Times New Roman"/>
        </w:rPr>
        <w:t xml:space="preserve">wniosków </w:t>
      </w:r>
      <w:r w:rsidR="00272833" w:rsidRPr="00D81EDB">
        <w:rPr>
          <w:rFonts w:ascii="Times New Roman" w:hAnsi="Times New Roman" w:cs="Times New Roman"/>
        </w:rPr>
        <w:br/>
      </w:r>
      <w:r w:rsidR="00A94354" w:rsidRPr="00D81EDB">
        <w:rPr>
          <w:rFonts w:ascii="Times New Roman" w:hAnsi="Times New Roman" w:cs="Times New Roman"/>
        </w:rPr>
        <w:t xml:space="preserve">o </w:t>
      </w:r>
      <w:r w:rsidR="00A01F96" w:rsidRPr="00D81EDB">
        <w:rPr>
          <w:rFonts w:ascii="Times New Roman" w:hAnsi="Times New Roman" w:cs="Times New Roman"/>
        </w:rPr>
        <w:t>wsparcie</w:t>
      </w:r>
      <w:r w:rsidRPr="00D81EDB">
        <w:rPr>
          <w:rFonts w:ascii="Times New Roman" w:hAnsi="Times New Roman" w:cs="Times New Roman"/>
        </w:rPr>
        <w:t xml:space="preserve">, </w:t>
      </w:r>
      <w:r w:rsidR="005C54DA" w:rsidRPr="00D81EDB">
        <w:rPr>
          <w:rFonts w:ascii="Times New Roman" w:hAnsi="Times New Roman" w:cs="Times New Roman"/>
        </w:rPr>
        <w:t xml:space="preserve">opublikowanym co najmniej na stronie internetowej </w:t>
      </w:r>
      <w:r w:rsidRPr="00D81EDB">
        <w:rPr>
          <w:rFonts w:ascii="Times New Roman" w:hAnsi="Times New Roman" w:cs="Times New Roman"/>
        </w:rPr>
        <w:t>LGD.</w:t>
      </w:r>
    </w:p>
    <w:p w14:paraId="045E9E49" w14:textId="160D7659" w:rsidR="00937389" w:rsidRPr="00024FD2" w:rsidRDefault="00FB3E3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 jednym naborze wniosków 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jeden wnioskodawca </w:t>
      </w:r>
      <w:r w:rsidR="00E7002F" w:rsidRPr="00024FD2">
        <w:rPr>
          <w:rFonts w:ascii="Times New Roman" w:hAnsi="Times New Roman" w:cs="Times New Roman"/>
        </w:rPr>
        <w:t>może złożyć</w:t>
      </w:r>
      <w:r w:rsidRPr="00024FD2">
        <w:rPr>
          <w:rFonts w:ascii="Times New Roman" w:hAnsi="Times New Roman" w:cs="Times New Roman"/>
        </w:rPr>
        <w:t xml:space="preserve"> tylko jeden wniosek </w:t>
      </w:r>
      <w:r w:rsidR="00E7002F">
        <w:rPr>
          <w:rFonts w:ascii="Times New Roman" w:hAnsi="Times New Roman" w:cs="Times New Roman"/>
        </w:rPr>
        <w:t xml:space="preserve">               </w:t>
      </w:r>
      <w:r w:rsidRPr="00024FD2">
        <w:rPr>
          <w:rFonts w:ascii="Times New Roman" w:hAnsi="Times New Roman" w:cs="Times New Roman"/>
        </w:rPr>
        <w:t xml:space="preserve">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. </w:t>
      </w:r>
      <w:r w:rsidR="00D81EDB" w:rsidRPr="00D054D3">
        <w:rPr>
          <w:rFonts w:ascii="Times New Roman" w:hAnsi="Times New Roman" w:cs="Times New Roman"/>
        </w:rPr>
        <w:t xml:space="preserve">W trakcie trwania naboru wniosków o wsparcie nie ma możliwości dokonania zmian </w:t>
      </w:r>
      <w:r w:rsidR="00D054D3" w:rsidRPr="00D054D3">
        <w:rPr>
          <w:rFonts w:ascii="Times New Roman" w:hAnsi="Times New Roman" w:cs="Times New Roman"/>
        </w:rPr>
        <w:t xml:space="preserve">               </w:t>
      </w:r>
      <w:r w:rsidR="00D81EDB" w:rsidRPr="00D054D3">
        <w:rPr>
          <w:rFonts w:ascii="Times New Roman" w:hAnsi="Times New Roman" w:cs="Times New Roman"/>
        </w:rPr>
        <w:lastRenderedPageBreak/>
        <w:t>w odniesieniu do już złożonego wniosku. Wnioskodawca chcąc wprowadzić zmiany może wycofać wniosek i złożyć go ponownie.</w:t>
      </w:r>
    </w:p>
    <w:p w14:paraId="3CEAFDDB" w14:textId="75648FD4" w:rsidR="00937389" w:rsidRPr="00D81EDB" w:rsidRDefault="00FB3E3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 xml:space="preserve">Wniosek o </w:t>
      </w:r>
      <w:r w:rsidR="00A01F96" w:rsidRPr="00D81EDB">
        <w:rPr>
          <w:rFonts w:ascii="Times New Roman" w:hAnsi="Times New Roman" w:cs="Times New Roman"/>
        </w:rPr>
        <w:t>wsparcie</w:t>
      </w:r>
      <w:r w:rsidR="00D37A92" w:rsidRPr="00D81EDB">
        <w:rPr>
          <w:rFonts w:ascii="Times New Roman" w:hAnsi="Times New Roman" w:cs="Times New Roman"/>
        </w:rPr>
        <w:t xml:space="preserve"> lub </w:t>
      </w:r>
      <w:r w:rsidRPr="00D81EDB">
        <w:rPr>
          <w:rFonts w:ascii="Times New Roman" w:hAnsi="Times New Roman" w:cs="Times New Roman"/>
        </w:rPr>
        <w:t>jego wycofanie składa się za pomocą systemu IT</w:t>
      </w:r>
      <w:r w:rsidR="005C54DA" w:rsidRPr="00D81EDB">
        <w:rPr>
          <w:rFonts w:ascii="Times New Roman" w:hAnsi="Times New Roman" w:cs="Times New Roman"/>
        </w:rPr>
        <w:t>.</w:t>
      </w:r>
    </w:p>
    <w:p w14:paraId="49C6880B" w14:textId="6D13A023" w:rsidR="005C54DA" w:rsidRPr="00D81EDB" w:rsidRDefault="005C54D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D81EDB">
        <w:rPr>
          <w:rFonts w:ascii="Times New Roman" w:hAnsi="Times New Roman" w:cs="Times New Roman"/>
        </w:rPr>
        <w:t>Jeżeli wniosek o wsparcie nie został złożony za pomocą systemu IT, LGD nie wybiera operacji objętej tym wnioskiem o wsparcie, o czym informuje wnioskodawcę w taki sam sposób, w jaki został przez niego złożony wniosek.</w:t>
      </w:r>
    </w:p>
    <w:p w14:paraId="1E19A243" w14:textId="7B79F28A" w:rsidR="00937389" w:rsidRPr="00024FD2" w:rsidRDefault="00FB3E3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Wniosek o wsparci</w:t>
      </w:r>
      <w:r w:rsidR="005C54DA">
        <w:rPr>
          <w:rFonts w:ascii="Times New Roman" w:hAnsi="Times New Roman" w:cs="Times New Roman"/>
        </w:rPr>
        <w:t>e</w:t>
      </w:r>
      <w:r w:rsidRPr="00024FD2">
        <w:rPr>
          <w:rFonts w:ascii="Times New Roman" w:hAnsi="Times New Roman" w:cs="Times New Roman"/>
        </w:rPr>
        <w:t xml:space="preserve"> można w dowolnym momencie wycofać. LGD informuje wnioskodawcę</w:t>
      </w:r>
      <w:r w:rsidR="005C54DA">
        <w:rPr>
          <w:rFonts w:ascii="Times New Roman" w:hAnsi="Times New Roman" w:cs="Times New Roman"/>
        </w:rPr>
        <w:t xml:space="preserve">                   </w:t>
      </w:r>
      <w:r w:rsidRPr="00024FD2">
        <w:rPr>
          <w:rFonts w:ascii="Times New Roman" w:hAnsi="Times New Roman" w:cs="Times New Roman"/>
        </w:rPr>
        <w:t xml:space="preserve"> o skutecznym wycofaniu danego wniosku.</w:t>
      </w:r>
    </w:p>
    <w:p w14:paraId="5872A6CD" w14:textId="77777777" w:rsidR="00937389" w:rsidRPr="00024FD2" w:rsidRDefault="00FB3E3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 przypadku wycofania wniosku 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wnioskodawca może złożyć ponownie wniosek </w:t>
      </w:r>
      <w:r w:rsidR="00272833">
        <w:rPr>
          <w:rFonts w:ascii="Times New Roman" w:hAnsi="Times New Roman" w:cs="Times New Roman"/>
        </w:rPr>
        <w:br/>
      </w:r>
      <w:r w:rsidRPr="00024FD2">
        <w:rPr>
          <w:rFonts w:ascii="Times New Roman" w:hAnsi="Times New Roman" w:cs="Times New Roman"/>
        </w:rPr>
        <w:t xml:space="preserve">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w ramach trwającego naboru.</w:t>
      </w:r>
    </w:p>
    <w:p w14:paraId="4175E4BC" w14:textId="77777777" w:rsidR="00937389" w:rsidRPr="00024FD2" w:rsidRDefault="00FB3E3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Wycofanie wniosku nie znosi obowiązku podjęcia przez LGD odpowiednich działań wynikających z przepisów prawa w przypadku gdy:</w:t>
      </w:r>
    </w:p>
    <w:p w14:paraId="17E7233D" w14:textId="05B6E699" w:rsidR="00937389" w:rsidRPr="005C54DA" w:rsidRDefault="00FB3E31">
      <w:pPr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istnieje podejrzenie popełnienia przestępstwa w związku z danym wnioskiem;</w:t>
      </w:r>
    </w:p>
    <w:p w14:paraId="193F9921" w14:textId="65AD2C4C" w:rsidR="005462E1" w:rsidRPr="00272833" w:rsidRDefault="005462E1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272833">
        <w:rPr>
          <w:rFonts w:ascii="Times New Roman" w:hAnsi="Times New Roman" w:cs="Times New Roman"/>
        </w:rPr>
        <w:t xml:space="preserve">Zapisy </w:t>
      </w:r>
      <w:r w:rsidR="005C54DA">
        <w:rPr>
          <w:rFonts w:ascii="Times New Roman" w:hAnsi="Times New Roman" w:cs="Times New Roman"/>
        </w:rPr>
        <w:t>ust. 7</w:t>
      </w:r>
      <w:r w:rsidRPr="00272833">
        <w:rPr>
          <w:rFonts w:ascii="Times New Roman" w:hAnsi="Times New Roman" w:cs="Times New Roman"/>
        </w:rPr>
        <w:t xml:space="preserve"> nie dotyczą operacji własnych.</w:t>
      </w:r>
    </w:p>
    <w:p w14:paraId="0EE37018" w14:textId="77777777" w:rsidR="00D054D3" w:rsidRDefault="005C54DA" w:rsidP="0027283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</w:t>
      </w:r>
    </w:p>
    <w:p w14:paraId="37E242C8" w14:textId="2246BD93" w:rsidR="00272833" w:rsidRDefault="005C54DA" w:rsidP="0027283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Sporządzanie rejestru złożonych wn</w:t>
      </w:r>
      <w:r w:rsidRPr="00272833">
        <w:rPr>
          <w:rFonts w:ascii="Times New Roman" w:hAnsi="Times New Roman" w:cs="Times New Roman"/>
          <w:b/>
        </w:rPr>
        <w:t>iosków</w:t>
      </w:r>
    </w:p>
    <w:p w14:paraId="3EA0F1C8" w14:textId="23137A43" w:rsidR="00035E53" w:rsidRDefault="00035E53" w:rsidP="00035E53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t>§1</w:t>
      </w:r>
      <w:r>
        <w:rPr>
          <w:rFonts w:ascii="Times New Roman" w:hAnsi="Times New Roman" w:cs="Times New Roman"/>
          <w:b/>
          <w:bCs/>
        </w:rPr>
        <w:t>1</w:t>
      </w:r>
    </w:p>
    <w:p w14:paraId="04475DF5" w14:textId="77777777" w:rsidR="00035E53" w:rsidRDefault="00035E53" w:rsidP="00035E53">
      <w:pPr>
        <w:pStyle w:val="Akapitzlist"/>
        <w:tabs>
          <w:tab w:val="left" w:pos="-3060"/>
        </w:tabs>
        <w:spacing w:after="0" w:line="360" w:lineRule="auto"/>
        <w:ind w:left="2880"/>
        <w:rPr>
          <w:rFonts w:ascii="Times New Roman" w:hAnsi="Times New Roman" w:cs="Times New Roman"/>
          <w:b/>
          <w:bCs/>
        </w:rPr>
      </w:pPr>
    </w:p>
    <w:p w14:paraId="4179DC1B" w14:textId="0B727F66" w:rsidR="00035E53" w:rsidRDefault="00035E53">
      <w:pPr>
        <w:pStyle w:val="Akapitzlist"/>
        <w:numPr>
          <w:ilvl w:val="0"/>
          <w:numId w:val="39"/>
        </w:numPr>
        <w:tabs>
          <w:tab w:val="left" w:pos="-3060"/>
        </w:tabs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upływie terminy zakończenia naboru wniosków LGD sporządza rejestr złożonych wniosków,</w:t>
      </w:r>
    </w:p>
    <w:p w14:paraId="63D1F9C1" w14:textId="5358E762" w:rsidR="00035E53" w:rsidRPr="00035E53" w:rsidRDefault="00035E53">
      <w:pPr>
        <w:pStyle w:val="Akapitzlist"/>
        <w:numPr>
          <w:ilvl w:val="0"/>
          <w:numId w:val="39"/>
        </w:numPr>
        <w:tabs>
          <w:tab w:val="left" w:pos="-3060"/>
        </w:tabs>
        <w:spacing w:after="0" w:line="360" w:lineRule="auto"/>
        <w:rPr>
          <w:rFonts w:ascii="Times New Roman" w:hAnsi="Times New Roman" w:cs="Times New Roman"/>
          <w:color w:val="00B050"/>
        </w:rPr>
      </w:pPr>
      <w:r>
        <w:rPr>
          <w:rFonts w:ascii="Times New Roman" w:hAnsi="Times New Roman" w:cs="Times New Roman"/>
        </w:rPr>
        <w:t xml:space="preserve">Wzór rejestru wniosków stanowi </w:t>
      </w:r>
      <w:r w:rsidRPr="00CA4DA3">
        <w:rPr>
          <w:rFonts w:ascii="Times New Roman" w:hAnsi="Times New Roman" w:cs="Times New Roman"/>
          <w:b/>
          <w:bCs/>
        </w:rPr>
        <w:t>Załącznik nr 1.</w:t>
      </w:r>
      <w:r w:rsidRPr="00CA4DA3">
        <w:rPr>
          <w:rFonts w:ascii="Times New Roman" w:hAnsi="Times New Roman" w:cs="Times New Roman"/>
        </w:rPr>
        <w:t xml:space="preserve"> </w:t>
      </w:r>
    </w:p>
    <w:p w14:paraId="708428E6" w14:textId="77777777" w:rsidR="00024FD2" w:rsidRPr="00024FD2" w:rsidRDefault="00024FD2" w:rsidP="00024FD2">
      <w:pPr>
        <w:spacing w:after="0" w:line="360" w:lineRule="auto"/>
        <w:rPr>
          <w:rFonts w:ascii="Times New Roman" w:hAnsi="Times New Roman" w:cs="Times New Roman"/>
        </w:rPr>
      </w:pPr>
    </w:p>
    <w:p w14:paraId="1921FCD6" w14:textId="77777777" w:rsidR="00937389" w:rsidRPr="00D054D3" w:rsidRDefault="00FB3E31" w:rsidP="00272833">
      <w:pPr>
        <w:pStyle w:val="Proc"/>
        <w:spacing w:before="0" w:after="0" w:line="36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054D3">
        <w:rPr>
          <w:rFonts w:ascii="Times New Roman" w:hAnsi="Times New Roman" w:cs="Times New Roman"/>
          <w:b/>
          <w:color w:val="auto"/>
          <w:sz w:val="22"/>
          <w:szCs w:val="22"/>
        </w:rPr>
        <w:t>Ocena i wybór operacji</w:t>
      </w:r>
    </w:p>
    <w:p w14:paraId="47ED6C31" w14:textId="432BD385" w:rsidR="00937389" w:rsidRPr="00D054D3" w:rsidRDefault="00035E53" w:rsidP="00272833">
      <w:pPr>
        <w:pStyle w:val="Proc2"/>
        <w:spacing w:before="0" w:after="0"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054D3">
        <w:rPr>
          <w:rFonts w:ascii="Times New Roman" w:hAnsi="Times New Roman" w:cs="Times New Roman"/>
          <w:b/>
          <w:color w:val="auto"/>
          <w:sz w:val="22"/>
          <w:szCs w:val="22"/>
        </w:rPr>
        <w:t>Forma dokonywania o</w:t>
      </w:r>
      <w:r w:rsidR="00A01F96" w:rsidRPr="00D054D3">
        <w:rPr>
          <w:rFonts w:ascii="Times New Roman" w:hAnsi="Times New Roman" w:cs="Times New Roman"/>
          <w:b/>
          <w:color w:val="auto"/>
          <w:sz w:val="22"/>
          <w:szCs w:val="22"/>
        </w:rPr>
        <w:t>cen</w:t>
      </w:r>
      <w:r w:rsidRPr="00D054D3">
        <w:rPr>
          <w:rFonts w:ascii="Times New Roman" w:hAnsi="Times New Roman" w:cs="Times New Roman"/>
          <w:b/>
          <w:color w:val="auto"/>
          <w:sz w:val="22"/>
          <w:szCs w:val="22"/>
        </w:rPr>
        <w:t>y i wyboru operacji</w:t>
      </w:r>
    </w:p>
    <w:p w14:paraId="7A5C7474" w14:textId="77777777" w:rsidR="0093738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t>§12</w:t>
      </w:r>
    </w:p>
    <w:p w14:paraId="1089341B" w14:textId="70BB42ED" w:rsidR="009F07D3" w:rsidRPr="00D054D3" w:rsidRDefault="009F07D3" w:rsidP="00D054D3">
      <w:pPr>
        <w:tabs>
          <w:tab w:val="left" w:pos="-3060"/>
        </w:tabs>
        <w:spacing w:after="0" w:line="360" w:lineRule="auto"/>
        <w:rPr>
          <w:rFonts w:ascii="Times New Roman" w:hAnsi="Times New Roman" w:cs="Times New Roman"/>
        </w:rPr>
      </w:pPr>
    </w:p>
    <w:p w14:paraId="59E38F52" w14:textId="2EE720EA" w:rsidR="00035E53" w:rsidRPr="0080465C" w:rsidRDefault="00B968A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80465C">
        <w:rPr>
          <w:rFonts w:ascii="Times New Roman" w:hAnsi="Times New Roman" w:cs="Times New Roman"/>
        </w:rPr>
        <w:t xml:space="preserve">Członkowie Rady LGD wykonują procedury </w:t>
      </w:r>
      <w:r w:rsidR="00D37A92" w:rsidRPr="0080465C">
        <w:rPr>
          <w:rFonts w:ascii="Times New Roman" w:hAnsi="Times New Roman" w:cs="Times New Roman"/>
        </w:rPr>
        <w:t xml:space="preserve">oceny i wyboru operacji </w:t>
      </w:r>
      <w:r w:rsidRPr="0080465C">
        <w:rPr>
          <w:rFonts w:ascii="Times New Roman" w:hAnsi="Times New Roman" w:cs="Times New Roman"/>
        </w:rPr>
        <w:t xml:space="preserve">drogą elektroniczną za pośrednictwem systemu IT LGD. Warunkiem jest zapewnienie dostępu do systemu za pomocą unikalnych, indywidualnych dla każdego użytkownika loginów i haseł. </w:t>
      </w:r>
    </w:p>
    <w:p w14:paraId="7418ABC3" w14:textId="45D0AF6A" w:rsidR="00035E53" w:rsidRPr="0080465C" w:rsidRDefault="00B968A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80465C">
        <w:rPr>
          <w:rFonts w:ascii="Times New Roman" w:hAnsi="Times New Roman" w:cs="Times New Roman"/>
        </w:rPr>
        <w:t>W ramach systemu zarówno wypełnianie kart jak i zatwierdzanie wyniku oceny odbywa się w sposób elektroniczny. Powstałe w procesie oceny i wyboru operacji dokumenty muszą jednoznacznie wskazywać kto dokonał oceny lub jej zatwierdzenia.</w:t>
      </w:r>
    </w:p>
    <w:p w14:paraId="66FBD6E6" w14:textId="77777777" w:rsidR="00B968AA" w:rsidRPr="0080465C" w:rsidRDefault="00B968A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80465C">
        <w:rPr>
          <w:rFonts w:ascii="Times New Roman" w:hAnsi="Times New Roman" w:cs="Times New Roman"/>
        </w:rPr>
        <w:t>D</w:t>
      </w:r>
      <w:r w:rsidR="00FB3E31" w:rsidRPr="0080465C">
        <w:rPr>
          <w:rFonts w:ascii="Times New Roman" w:hAnsi="Times New Roman" w:cs="Times New Roman"/>
        </w:rPr>
        <w:t>o</w:t>
      </w:r>
      <w:r w:rsidRPr="0080465C">
        <w:rPr>
          <w:rFonts w:ascii="Times New Roman" w:hAnsi="Times New Roman" w:cs="Times New Roman"/>
        </w:rPr>
        <w:t>kumenty oceny i wyboru operacji wytworzone w systemie IT LGD nie wymagają podpisu, chyba że niniejsze procedury stanowią inaczej.</w:t>
      </w:r>
    </w:p>
    <w:p w14:paraId="24022458" w14:textId="77777777" w:rsidR="00A11448" w:rsidRPr="0080465C" w:rsidRDefault="00A1144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80465C">
        <w:rPr>
          <w:rFonts w:ascii="Times New Roman" w:hAnsi="Times New Roman" w:cs="Times New Roman"/>
        </w:rPr>
        <w:t xml:space="preserve">Zasady archiwizacji dokumentów zawarte są w rozdziale Udostępnianie dokumentacji oraz jej archiwizacją. </w:t>
      </w:r>
    </w:p>
    <w:p w14:paraId="65D9C60E" w14:textId="5B098887" w:rsidR="00CB42E9" w:rsidRPr="00B55A51" w:rsidRDefault="00A11448" w:rsidP="00A1144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B55A51">
        <w:rPr>
          <w:rFonts w:ascii="Times New Roman" w:hAnsi="Times New Roman" w:cs="Times New Roman"/>
        </w:rPr>
        <w:lastRenderedPageBreak/>
        <w:t xml:space="preserve">                                  </w:t>
      </w:r>
      <w:r w:rsidRPr="00B55A51">
        <w:rPr>
          <w:rFonts w:ascii="Times New Roman" w:hAnsi="Times New Roman" w:cs="Times New Roman"/>
          <w:b/>
          <w:bCs/>
        </w:rPr>
        <w:t>Zapewnienie bezstronności oraz braku konfliktu interesów</w:t>
      </w:r>
      <w:r w:rsidR="00FF190D" w:rsidRPr="00B55A51">
        <w:rPr>
          <w:rFonts w:ascii="Times New Roman" w:hAnsi="Times New Roman" w:cs="Times New Roman"/>
          <w:b/>
          <w:bCs/>
        </w:rPr>
        <w:t xml:space="preserve"> </w:t>
      </w:r>
    </w:p>
    <w:p w14:paraId="4828F2CA" w14:textId="11AB97EE" w:rsidR="00A11448" w:rsidRDefault="00A11448" w:rsidP="00A1144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B55A51">
        <w:rPr>
          <w:rFonts w:ascii="Times New Roman" w:hAnsi="Times New Roman" w:cs="Times New Roman"/>
          <w:b/>
          <w:bCs/>
        </w:rPr>
        <w:tab/>
      </w:r>
      <w:r w:rsidRPr="00B55A51">
        <w:rPr>
          <w:rFonts w:ascii="Times New Roman" w:hAnsi="Times New Roman" w:cs="Times New Roman"/>
          <w:b/>
          <w:bCs/>
        </w:rPr>
        <w:tab/>
      </w:r>
      <w:r w:rsidRPr="00B55A51">
        <w:rPr>
          <w:rFonts w:ascii="Times New Roman" w:hAnsi="Times New Roman" w:cs="Times New Roman"/>
          <w:b/>
          <w:bCs/>
        </w:rPr>
        <w:tab/>
      </w:r>
      <w:r w:rsidRPr="00B55A51">
        <w:rPr>
          <w:rFonts w:ascii="Times New Roman" w:hAnsi="Times New Roman" w:cs="Times New Roman"/>
          <w:b/>
          <w:bCs/>
        </w:rPr>
        <w:tab/>
        <w:t xml:space="preserve">                             §13</w:t>
      </w:r>
    </w:p>
    <w:p w14:paraId="73DB7257" w14:textId="2DD9FF8D" w:rsidR="00D7792F" w:rsidRPr="001657AA" w:rsidRDefault="00A11448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 xml:space="preserve">Przed przystąpieniem do oceny i wyboru operacji  </w:t>
      </w:r>
      <w:r w:rsidR="00D7792F" w:rsidRPr="001657AA">
        <w:rPr>
          <w:rFonts w:ascii="Times New Roman" w:hAnsi="Times New Roman" w:cs="Times New Roman"/>
        </w:rPr>
        <w:t xml:space="preserve">każdy z członków Rady oraz pracownicy Biura LGD zaangażowani w opracowanie materiałów pomocniczych wypełniają Oświadczenie o </w:t>
      </w:r>
      <w:r w:rsidR="00B55A51" w:rsidRPr="001657AA">
        <w:rPr>
          <w:rFonts w:ascii="Times New Roman" w:hAnsi="Times New Roman" w:cs="Times New Roman"/>
        </w:rPr>
        <w:t xml:space="preserve">braku </w:t>
      </w:r>
      <w:r w:rsidR="00D7792F" w:rsidRPr="001657AA">
        <w:rPr>
          <w:rFonts w:ascii="Times New Roman" w:hAnsi="Times New Roman" w:cs="Times New Roman"/>
        </w:rPr>
        <w:t>konflikcie interesów w stosunku do każdego wniosku.</w:t>
      </w:r>
    </w:p>
    <w:p w14:paraId="7E0CC3E6" w14:textId="2E3B3229" w:rsidR="00FF190D" w:rsidRPr="001657AA" w:rsidRDefault="00E52F96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 xml:space="preserve">System agreguje wprowadzone informacje i na ich podstawie generuje Oświadczenie                             o </w:t>
      </w:r>
      <w:r w:rsidR="00B55A51" w:rsidRPr="001657AA">
        <w:rPr>
          <w:rFonts w:ascii="Times New Roman" w:hAnsi="Times New Roman" w:cs="Times New Roman"/>
        </w:rPr>
        <w:t xml:space="preserve">braku </w:t>
      </w:r>
      <w:r w:rsidRPr="001657AA">
        <w:rPr>
          <w:rFonts w:ascii="Times New Roman" w:hAnsi="Times New Roman" w:cs="Times New Roman"/>
        </w:rPr>
        <w:t>konflik</w:t>
      </w:r>
      <w:r w:rsidR="00B55A51" w:rsidRPr="001657AA">
        <w:rPr>
          <w:rFonts w:ascii="Times New Roman" w:hAnsi="Times New Roman" w:cs="Times New Roman"/>
        </w:rPr>
        <w:t xml:space="preserve">tu </w:t>
      </w:r>
      <w:r w:rsidR="00FF190D" w:rsidRPr="001657AA">
        <w:rPr>
          <w:rFonts w:ascii="Times New Roman" w:hAnsi="Times New Roman" w:cs="Times New Roman"/>
        </w:rPr>
        <w:t xml:space="preserve">interesów członka Rady oraz pracownika Biura do wszystkich wniosków </w:t>
      </w:r>
      <w:r w:rsidR="001657AA" w:rsidRPr="001657AA">
        <w:rPr>
          <w:rFonts w:ascii="Times New Roman" w:hAnsi="Times New Roman" w:cs="Times New Roman"/>
        </w:rPr>
        <w:t xml:space="preserve">                 </w:t>
      </w:r>
      <w:r w:rsidR="00FF190D" w:rsidRPr="001657AA">
        <w:rPr>
          <w:rFonts w:ascii="Times New Roman" w:hAnsi="Times New Roman" w:cs="Times New Roman"/>
        </w:rPr>
        <w:t>w danym naborze wniosków.</w:t>
      </w:r>
    </w:p>
    <w:p w14:paraId="62E65FD9" w14:textId="3D4D26C9" w:rsidR="00FF190D" w:rsidRPr="001657AA" w:rsidRDefault="00FF190D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 xml:space="preserve">Oświadczenie o </w:t>
      </w:r>
      <w:r w:rsidR="001657AA" w:rsidRPr="001657AA">
        <w:rPr>
          <w:rFonts w:ascii="Times New Roman" w:hAnsi="Times New Roman" w:cs="Times New Roman"/>
        </w:rPr>
        <w:t xml:space="preserve">braku konfliktu </w:t>
      </w:r>
      <w:r w:rsidRPr="001657AA">
        <w:rPr>
          <w:rFonts w:ascii="Times New Roman" w:hAnsi="Times New Roman" w:cs="Times New Roman"/>
        </w:rPr>
        <w:t xml:space="preserve">interesów stanowi </w:t>
      </w:r>
      <w:r w:rsidRPr="001657AA">
        <w:rPr>
          <w:rFonts w:ascii="Times New Roman" w:hAnsi="Times New Roman" w:cs="Times New Roman"/>
          <w:b/>
          <w:bCs/>
        </w:rPr>
        <w:t>Załącznik nr 2.</w:t>
      </w:r>
    </w:p>
    <w:p w14:paraId="0C4F69CC" w14:textId="322D57C3" w:rsidR="00FF190D" w:rsidRPr="001657AA" w:rsidRDefault="00FF190D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W przypadku nieujawnienia konfliktu interesów członkowie Rady LGD podlegają odpowiedzialności regulaminowej określonej w Regulaminie Rady, a pracownicy Biura LGD odpowiedzialności dyscyplinarnej w postaci upomnienia (zgodnie z Kodeksem Pracy).</w:t>
      </w:r>
    </w:p>
    <w:p w14:paraId="05D553B4" w14:textId="7305C658" w:rsidR="00AA5D78" w:rsidRPr="001657AA" w:rsidRDefault="00AA5D78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Każdy z członków Rady LGD posiada w systemie IT LGD dostęp do wniosków i załączonych do nich dokumentów wszystkich wnioskodawców, niezależnie od tego czy wyłączył się z ich oceny.</w:t>
      </w:r>
    </w:p>
    <w:p w14:paraId="6216608D" w14:textId="583BF464" w:rsidR="00CC157A" w:rsidRPr="001657AA" w:rsidRDefault="00CC157A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W związku z koniecznością spełnienia wymogu, zgodnie z którym pojedyncza grupa interesu nie kontroluje decyzji w sprawie operacji, określonego w art. 33 ust. 3 lit. b rozporządzenia 2021/1060, Biura LGD sprawdza czy w przypadku dokonywania wyboru każdej operacji spełnione są powyższe warunki.</w:t>
      </w:r>
    </w:p>
    <w:p w14:paraId="3FFE5010" w14:textId="53E77F25" w:rsidR="00CC157A" w:rsidRPr="001657AA" w:rsidRDefault="00CC157A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 xml:space="preserve">Każdy z członków Rady składa oświadczenie o interesach i powiązaniach. W przypadku zmiany danych w oświadczeniu, członek Rady aktualizuje oświadczenie przed każdym z </w:t>
      </w:r>
      <w:r w:rsidR="008920C4" w:rsidRPr="001657AA">
        <w:rPr>
          <w:rFonts w:ascii="Times New Roman" w:hAnsi="Times New Roman" w:cs="Times New Roman"/>
        </w:rPr>
        <w:t>naborów</w:t>
      </w:r>
      <w:r w:rsidR="001657AA" w:rsidRPr="001657AA">
        <w:rPr>
          <w:rFonts w:ascii="Times New Roman" w:hAnsi="Times New Roman" w:cs="Times New Roman"/>
        </w:rPr>
        <w:t xml:space="preserve"> wniosków</w:t>
      </w:r>
      <w:r w:rsidR="008920C4" w:rsidRPr="001657AA">
        <w:rPr>
          <w:rFonts w:ascii="Times New Roman" w:hAnsi="Times New Roman" w:cs="Times New Roman"/>
        </w:rPr>
        <w:t xml:space="preserve">. Odpowiedzialność członka Rady LGD w przypadku uchybienia tym obowiązkom reguluje Regulamin Rady LGD. </w:t>
      </w:r>
    </w:p>
    <w:p w14:paraId="537F475B" w14:textId="77777777" w:rsidR="008920C4" w:rsidRPr="001657AA" w:rsidRDefault="008920C4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 xml:space="preserve">Wzór Formularza oświadczenia o interesach i powiązaniach stanowi </w:t>
      </w:r>
      <w:r w:rsidRPr="001657AA">
        <w:rPr>
          <w:rFonts w:ascii="Times New Roman" w:hAnsi="Times New Roman" w:cs="Times New Roman"/>
          <w:b/>
          <w:bCs/>
        </w:rPr>
        <w:t>Załącznik nr 3.</w:t>
      </w:r>
    </w:p>
    <w:p w14:paraId="229342BF" w14:textId="77777777" w:rsidR="008920C4" w:rsidRPr="001657AA" w:rsidRDefault="008920C4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Na podstawie oświadczeń oraz innych dostępnych informacji Biuro LGD opracowuje katalog grup interesu.</w:t>
      </w:r>
    </w:p>
    <w:p w14:paraId="0E9B8A01" w14:textId="77777777" w:rsidR="008920C4" w:rsidRPr="001657AA" w:rsidRDefault="008920C4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LGD prowadzi rejestr interesów każdego członka Rady LGD. Rejestr interesów tworzony jest przed ogłoszeniem pierwszego naboru wniosków o wsparcie i aktualizowany przed każdym posiedzeniem członków Rady LGD.</w:t>
      </w:r>
    </w:p>
    <w:p w14:paraId="2609C2A2" w14:textId="77777777" w:rsidR="00BE18EF" w:rsidRPr="001657AA" w:rsidRDefault="008920C4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 xml:space="preserve">Informacje zawarte w rejestrze interesów </w:t>
      </w:r>
      <w:r w:rsidR="00A96C7B" w:rsidRPr="001657AA">
        <w:rPr>
          <w:rFonts w:ascii="Times New Roman" w:hAnsi="Times New Roman" w:cs="Times New Roman"/>
        </w:rPr>
        <w:t xml:space="preserve">są decydujące dla przypisania członka Rady do określonej grupy interesu, a także mogą służyć do stwierdzenia występowania </w:t>
      </w:r>
      <w:r w:rsidR="00BE18EF" w:rsidRPr="001657AA">
        <w:rPr>
          <w:rFonts w:ascii="Times New Roman" w:hAnsi="Times New Roman" w:cs="Times New Roman"/>
        </w:rPr>
        <w:t>konfliktu interesów.</w:t>
      </w:r>
    </w:p>
    <w:p w14:paraId="67F2B336" w14:textId="264DCD02" w:rsidR="008920C4" w:rsidRPr="001657AA" w:rsidRDefault="00BE18EF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 xml:space="preserve">Wzór Rejestru interesów członka Rady stanowi </w:t>
      </w:r>
      <w:r w:rsidRPr="001657AA">
        <w:rPr>
          <w:rFonts w:ascii="Times New Roman" w:hAnsi="Times New Roman" w:cs="Times New Roman"/>
          <w:b/>
          <w:bCs/>
        </w:rPr>
        <w:t>Załącznik nr 4.</w:t>
      </w:r>
      <w:r w:rsidRPr="001657AA">
        <w:rPr>
          <w:rFonts w:ascii="Times New Roman" w:hAnsi="Times New Roman" w:cs="Times New Roman"/>
        </w:rPr>
        <w:t xml:space="preserve"> </w:t>
      </w:r>
      <w:r w:rsidR="00A96C7B" w:rsidRPr="001657AA">
        <w:rPr>
          <w:rFonts w:ascii="Times New Roman" w:hAnsi="Times New Roman" w:cs="Times New Roman"/>
        </w:rPr>
        <w:t xml:space="preserve"> </w:t>
      </w:r>
      <w:r w:rsidR="008920C4" w:rsidRPr="001657AA">
        <w:rPr>
          <w:rFonts w:ascii="Times New Roman" w:hAnsi="Times New Roman" w:cs="Times New Roman"/>
        </w:rPr>
        <w:t xml:space="preserve"> </w:t>
      </w:r>
    </w:p>
    <w:p w14:paraId="4B083E9C" w14:textId="77777777" w:rsidR="00E65D59" w:rsidRPr="001657AA" w:rsidRDefault="00E52F96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 xml:space="preserve"> </w:t>
      </w:r>
      <w:r w:rsidR="00BE18EF" w:rsidRPr="001657AA">
        <w:rPr>
          <w:rFonts w:ascii="Times New Roman" w:hAnsi="Times New Roman" w:cs="Times New Roman"/>
        </w:rPr>
        <w:t xml:space="preserve"> </w:t>
      </w:r>
      <w:r w:rsidR="00E65D59" w:rsidRPr="001657AA">
        <w:rPr>
          <w:rFonts w:ascii="Times New Roman" w:hAnsi="Times New Roman" w:cs="Times New Roman"/>
        </w:rPr>
        <w:t xml:space="preserve">Biuro LGD sprawdza czy nie doszło do działania w sytuacji konfliktu interesów. Odbywa się to na podstawie weryfikacji oświadczeń członków Rady LGD poprzez analizę ich powiązań osobowych i kapitałowych z wnioskodawcami przykładowo przy użyciu rejestru interesów, </w:t>
      </w:r>
      <w:r w:rsidR="00E65D59" w:rsidRPr="001657AA">
        <w:rPr>
          <w:rFonts w:ascii="Times New Roman" w:hAnsi="Times New Roman" w:cs="Times New Roman"/>
        </w:rPr>
        <w:lastRenderedPageBreak/>
        <w:t xml:space="preserve">ogólnodostępnych baz danych, takich jak </w:t>
      </w:r>
      <w:proofErr w:type="spellStart"/>
      <w:r w:rsidR="00E65D59" w:rsidRPr="001657AA">
        <w:rPr>
          <w:rFonts w:ascii="Times New Roman" w:hAnsi="Times New Roman" w:cs="Times New Roman"/>
        </w:rPr>
        <w:t>CEiDG</w:t>
      </w:r>
      <w:proofErr w:type="spellEnd"/>
      <w:r w:rsidR="00E65D59" w:rsidRPr="001657AA">
        <w:rPr>
          <w:rFonts w:ascii="Times New Roman" w:hAnsi="Times New Roman" w:cs="Times New Roman"/>
        </w:rPr>
        <w:t xml:space="preserve"> lub KRS czy informacji uzyskanych od sygnalistów.</w:t>
      </w:r>
    </w:p>
    <w:p w14:paraId="0D15EB42" w14:textId="77777777" w:rsidR="00E57FF8" w:rsidRPr="001657AA" w:rsidRDefault="00E65D59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1657AA">
        <w:rPr>
          <w:rFonts w:ascii="Times New Roman" w:hAnsi="Times New Roman" w:cs="Times New Roman"/>
        </w:rPr>
        <w:t>Biuro LGD zapewnia ślad rewizyjny z przeprowadzonych czynn</w:t>
      </w:r>
      <w:r w:rsidR="00E57FF8" w:rsidRPr="001657AA">
        <w:rPr>
          <w:rFonts w:ascii="Times New Roman" w:hAnsi="Times New Roman" w:cs="Times New Roman"/>
        </w:rPr>
        <w:t>ości weryfikujących czy nie wystąpił konflikt interesów.</w:t>
      </w:r>
      <w:r w:rsidRPr="001657AA">
        <w:rPr>
          <w:rFonts w:ascii="Times New Roman" w:hAnsi="Times New Roman" w:cs="Times New Roman"/>
        </w:rPr>
        <w:t xml:space="preserve"> </w:t>
      </w:r>
    </w:p>
    <w:p w14:paraId="0F45BA6D" w14:textId="77777777" w:rsidR="00E57FF8" w:rsidRDefault="00E57FF8" w:rsidP="00E57FF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</w:t>
      </w:r>
    </w:p>
    <w:p w14:paraId="51691BF3" w14:textId="4C507FB7" w:rsidR="00E57FF8" w:rsidRDefault="00E57FF8" w:rsidP="00E57FF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Weryfikacja formalna</w:t>
      </w:r>
    </w:p>
    <w:p w14:paraId="5EAFE47A" w14:textId="4C6B7B66" w:rsidR="00937389" w:rsidRPr="00E7002F" w:rsidRDefault="00E57FF8" w:rsidP="00E57FF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</w:t>
      </w:r>
      <w:r w:rsidR="00FB3E31" w:rsidRPr="00E7002F">
        <w:rPr>
          <w:rFonts w:ascii="Times New Roman" w:hAnsi="Times New Roman" w:cs="Times New Roman"/>
          <w:b/>
          <w:bCs/>
        </w:rPr>
        <w:t>§1</w:t>
      </w:r>
      <w:r>
        <w:rPr>
          <w:rFonts w:ascii="Times New Roman" w:hAnsi="Times New Roman" w:cs="Times New Roman"/>
          <w:b/>
          <w:bCs/>
        </w:rPr>
        <w:t>4</w:t>
      </w:r>
    </w:p>
    <w:p w14:paraId="7907E934" w14:textId="4DCF6E53" w:rsidR="0097330F" w:rsidRPr="0097330F" w:rsidRDefault="00B405B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BE412C">
        <w:rPr>
          <w:rFonts w:ascii="Times New Roman" w:hAnsi="Times New Roman" w:cs="Times New Roman"/>
        </w:rPr>
        <w:t xml:space="preserve">Po zakończeniu naboru wniosków LGD </w:t>
      </w:r>
      <w:r w:rsidR="00F94E68" w:rsidRPr="00BE412C">
        <w:rPr>
          <w:rFonts w:ascii="Times New Roman" w:hAnsi="Times New Roman" w:cs="Times New Roman"/>
        </w:rPr>
        <w:t xml:space="preserve">sprawdza czy wnioski o wsparcie złożone zostały                         w terminie, miejscu oraz formie, o których mowa w ogłoszeniu o naborze wniosków o wsparcie (zgodnie z art. 21 ust. 1 pkt 1a ustawy RLKS) </w:t>
      </w:r>
      <w:r w:rsidR="00E327B1">
        <w:rPr>
          <w:rFonts w:ascii="Times New Roman" w:hAnsi="Times New Roman" w:cs="Times New Roman"/>
          <w:color w:val="00B050"/>
        </w:rPr>
        <w:t xml:space="preserve">oraz czy Wnioskodawca </w:t>
      </w:r>
      <w:r w:rsidR="00E327B1" w:rsidRPr="00E327B1">
        <w:rPr>
          <w:rFonts w:ascii="Times New Roman" w:hAnsi="Times New Roman" w:cs="Times New Roman"/>
          <w:color w:val="00B050"/>
          <w:u w:val="single"/>
        </w:rPr>
        <w:t>nie należy</w:t>
      </w:r>
      <w:r w:rsidR="00E327B1">
        <w:rPr>
          <w:rFonts w:ascii="Times New Roman" w:hAnsi="Times New Roman" w:cs="Times New Roman"/>
          <w:color w:val="00B050"/>
        </w:rPr>
        <w:t xml:space="preserve"> </w:t>
      </w:r>
      <w:r w:rsidR="0097330F">
        <w:rPr>
          <w:rFonts w:ascii="Times New Roman" w:hAnsi="Times New Roman" w:cs="Times New Roman"/>
          <w:color w:val="00B050"/>
        </w:rPr>
        <w:t xml:space="preserve">do żadnej </w:t>
      </w:r>
      <w:r w:rsidR="001B1434">
        <w:rPr>
          <w:rFonts w:ascii="Times New Roman" w:hAnsi="Times New Roman" w:cs="Times New Roman"/>
          <w:color w:val="00B050"/>
        </w:rPr>
        <w:t xml:space="preserve">                       </w:t>
      </w:r>
      <w:r w:rsidR="0097330F">
        <w:rPr>
          <w:rFonts w:ascii="Times New Roman" w:hAnsi="Times New Roman" w:cs="Times New Roman"/>
          <w:color w:val="00B050"/>
        </w:rPr>
        <w:t>z poniższych kategorii:</w:t>
      </w:r>
    </w:p>
    <w:p w14:paraId="3346DE11" w14:textId="3D07923A" w:rsidR="0097330F" w:rsidRPr="0097330F" w:rsidRDefault="0097330F" w:rsidP="0097330F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B050"/>
        </w:rPr>
        <w:t>Osoba fizyczna realizująca działania związane z wdrażaniem LSR, zatrudniona przez LGD lub osoba fizyczna pełniąca funkcje Zarządu LGD</w:t>
      </w:r>
    </w:p>
    <w:p w14:paraId="124EF66F" w14:textId="2B664454" w:rsidR="0097330F" w:rsidRPr="0097330F" w:rsidRDefault="0097330F" w:rsidP="0097330F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B050"/>
        </w:rPr>
        <w:t xml:space="preserve">Podmiot, w którym osoby, o których mowa w </w:t>
      </w:r>
      <w:proofErr w:type="spellStart"/>
      <w:r>
        <w:rPr>
          <w:rFonts w:ascii="Times New Roman" w:hAnsi="Times New Roman" w:cs="Times New Roman"/>
          <w:color w:val="00B050"/>
        </w:rPr>
        <w:t>tiret</w:t>
      </w:r>
      <w:proofErr w:type="spellEnd"/>
      <w:r>
        <w:rPr>
          <w:rFonts w:ascii="Times New Roman" w:hAnsi="Times New Roman" w:cs="Times New Roman"/>
          <w:color w:val="00B050"/>
        </w:rPr>
        <w:t xml:space="preserve"> pierwsze, są wspólnikami spółek prawa handlowego lub prowadzą działalność w formie spółki cywilnej.</w:t>
      </w:r>
    </w:p>
    <w:p w14:paraId="52CBF168" w14:textId="111BF80E" w:rsidR="00B405B9" w:rsidRPr="00BE412C" w:rsidRDefault="00F94E68" w:rsidP="0097330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BE412C">
        <w:rPr>
          <w:rFonts w:ascii="Times New Roman" w:hAnsi="Times New Roman" w:cs="Times New Roman"/>
        </w:rPr>
        <w:t xml:space="preserve">zgodnie z </w:t>
      </w:r>
      <w:r w:rsidRPr="00075061">
        <w:rPr>
          <w:rFonts w:ascii="Times New Roman" w:hAnsi="Times New Roman" w:cs="Times New Roman"/>
          <w:b/>
          <w:bCs/>
        </w:rPr>
        <w:t>Załącznikiem nr 5</w:t>
      </w:r>
      <w:r w:rsidRPr="00BE412C">
        <w:rPr>
          <w:rFonts w:ascii="Times New Roman" w:hAnsi="Times New Roman" w:cs="Times New Roman"/>
        </w:rPr>
        <w:t xml:space="preserve"> </w:t>
      </w:r>
      <w:r w:rsidR="00075061">
        <w:rPr>
          <w:rFonts w:ascii="Times New Roman" w:hAnsi="Times New Roman" w:cs="Times New Roman"/>
        </w:rPr>
        <w:t>oraz</w:t>
      </w:r>
      <w:r w:rsidRPr="00BE412C">
        <w:rPr>
          <w:rFonts w:ascii="Times New Roman" w:hAnsi="Times New Roman" w:cs="Times New Roman"/>
        </w:rPr>
        <w:t xml:space="preserve"> </w:t>
      </w:r>
      <w:r w:rsidR="00B405B9" w:rsidRPr="00BE412C">
        <w:rPr>
          <w:rFonts w:ascii="Times New Roman" w:hAnsi="Times New Roman" w:cs="Times New Roman"/>
        </w:rPr>
        <w:t>przeprowadza weryfikację formalną wniosków o wsparcie.</w:t>
      </w:r>
    </w:p>
    <w:p w14:paraId="461AA3E7" w14:textId="7CABA3AE" w:rsidR="00B405B9" w:rsidRPr="00BE412C" w:rsidRDefault="00B405B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BE412C">
        <w:rPr>
          <w:rFonts w:ascii="Times New Roman" w:hAnsi="Times New Roman" w:cs="Times New Roman"/>
        </w:rPr>
        <w:t>Weryfikacja formalna polega na weryfikacji kompletności wniosku</w:t>
      </w:r>
      <w:r w:rsidR="00077851" w:rsidRPr="00BE412C">
        <w:rPr>
          <w:rFonts w:ascii="Times New Roman" w:hAnsi="Times New Roman" w:cs="Times New Roman"/>
        </w:rPr>
        <w:t xml:space="preserve"> o wsparcie</w:t>
      </w:r>
      <w:r w:rsidRPr="00BE412C">
        <w:rPr>
          <w:rFonts w:ascii="Times New Roman" w:hAnsi="Times New Roman" w:cs="Times New Roman"/>
        </w:rPr>
        <w:t>, tj. sprawdzeniu czy zawiera on wszystkie wymagane załączniki</w:t>
      </w:r>
      <w:r w:rsidR="001657AA" w:rsidRPr="00BE412C">
        <w:rPr>
          <w:rFonts w:ascii="Times New Roman" w:hAnsi="Times New Roman" w:cs="Times New Roman"/>
        </w:rPr>
        <w:t xml:space="preserve"> oraz </w:t>
      </w:r>
      <w:r w:rsidR="00077851" w:rsidRPr="00BE412C">
        <w:rPr>
          <w:rFonts w:ascii="Times New Roman" w:hAnsi="Times New Roman" w:cs="Times New Roman"/>
        </w:rPr>
        <w:t>czy został on wypełniony we wszystkich wymaganych polach oraz czy podane zostały wszystkie informacje niezbędne do oceny wniosk</w:t>
      </w:r>
      <w:r w:rsidR="001657AA" w:rsidRPr="00BE412C">
        <w:rPr>
          <w:rFonts w:ascii="Times New Roman" w:hAnsi="Times New Roman" w:cs="Times New Roman"/>
        </w:rPr>
        <w:t>ów</w:t>
      </w:r>
      <w:r w:rsidR="00077851" w:rsidRPr="00BE412C">
        <w:rPr>
          <w:rFonts w:ascii="Times New Roman" w:hAnsi="Times New Roman" w:cs="Times New Roman"/>
        </w:rPr>
        <w:t>.</w:t>
      </w:r>
    </w:p>
    <w:p w14:paraId="770A2F2F" w14:textId="77777777" w:rsidR="00B405B9" w:rsidRPr="00BE412C" w:rsidRDefault="00B405B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BE412C">
        <w:rPr>
          <w:rFonts w:ascii="Times New Roman" w:hAnsi="Times New Roman" w:cs="Times New Roman"/>
        </w:rPr>
        <w:t>Weryfikację formalną przeprowadza Rada LGD.</w:t>
      </w:r>
    </w:p>
    <w:p w14:paraId="6E6C3641" w14:textId="486A48EF" w:rsidR="00B405B9" w:rsidRPr="00BE412C" w:rsidRDefault="00B405B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BE412C">
        <w:rPr>
          <w:rFonts w:ascii="Times New Roman" w:hAnsi="Times New Roman" w:cs="Times New Roman"/>
        </w:rPr>
        <w:t>Propozycję weryfikacji formalnej przedstawia Przewodniczący Rady LGD lub inny członek Rady LGD przez niego wyznaczony.</w:t>
      </w:r>
    </w:p>
    <w:p w14:paraId="0D997730" w14:textId="4CA9E395" w:rsidR="00B405B9" w:rsidRPr="00BE412C" w:rsidRDefault="00B405B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BE412C">
        <w:rPr>
          <w:rFonts w:ascii="Times New Roman" w:hAnsi="Times New Roman" w:cs="Times New Roman"/>
        </w:rPr>
        <w:t xml:space="preserve">Propozycja weryfikacji formalnej przygotowana jest na Karcie weryfikacji formalnej stanowiącej </w:t>
      </w:r>
      <w:r w:rsidRPr="00BE412C">
        <w:rPr>
          <w:rFonts w:ascii="Times New Roman" w:hAnsi="Times New Roman" w:cs="Times New Roman"/>
          <w:b/>
          <w:bCs/>
        </w:rPr>
        <w:t>Załącznik nr 5</w:t>
      </w:r>
      <w:r w:rsidR="001657AA" w:rsidRPr="00BE412C">
        <w:rPr>
          <w:rFonts w:ascii="Times New Roman" w:hAnsi="Times New Roman" w:cs="Times New Roman"/>
          <w:b/>
          <w:bCs/>
        </w:rPr>
        <w:t>a</w:t>
      </w:r>
      <w:r w:rsidRPr="00BE412C">
        <w:rPr>
          <w:rFonts w:ascii="Times New Roman" w:hAnsi="Times New Roman" w:cs="Times New Roman"/>
          <w:b/>
          <w:bCs/>
        </w:rPr>
        <w:t>.</w:t>
      </w:r>
    </w:p>
    <w:p w14:paraId="3524200B" w14:textId="77777777" w:rsidR="00B405B9" w:rsidRPr="00BE412C" w:rsidRDefault="00B405B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BE412C">
        <w:rPr>
          <w:rFonts w:ascii="Times New Roman" w:hAnsi="Times New Roman" w:cs="Times New Roman"/>
        </w:rPr>
        <w:t>Wsparciem dla Rady LGD są materiały pomocnicze opracowane przez pracowników Biura LGD, które mogą być wykorzystane podczas oceny wniosku i wyboru operacji. Materiały te nie stanowią oceny wniosku.</w:t>
      </w:r>
    </w:p>
    <w:p w14:paraId="6C6324CB" w14:textId="77777777" w:rsidR="00827F0E" w:rsidRPr="00BE412C" w:rsidRDefault="00B405B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BE412C">
        <w:rPr>
          <w:rFonts w:ascii="Times New Roman" w:hAnsi="Times New Roman" w:cs="Times New Roman"/>
        </w:rPr>
        <w:t xml:space="preserve">Propozycja oceny formalnej zatwierdzania jest </w:t>
      </w:r>
      <w:r w:rsidR="00827F0E" w:rsidRPr="00BE412C">
        <w:rPr>
          <w:rFonts w:ascii="Times New Roman" w:hAnsi="Times New Roman" w:cs="Times New Roman"/>
        </w:rPr>
        <w:t>w systemie IT LGD przez każdego z członków Rady LGD, który nie wyłączył się z oceny tego wniosku.</w:t>
      </w:r>
    </w:p>
    <w:p w14:paraId="2220BA74" w14:textId="77777777" w:rsidR="00827F0E" w:rsidRPr="00BE412C" w:rsidRDefault="00827F0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BE412C">
        <w:rPr>
          <w:rFonts w:ascii="Times New Roman" w:hAnsi="Times New Roman" w:cs="Times New Roman"/>
        </w:rPr>
        <w:t>Członek Rady, który nie zgadza się z propozycją przedstawioną przez Przewodniczącego Rady lub innego członka Rady LGD przez niego wyznaczonego uzasadnia swoją decyzję i przedstawia propozycję oceny.</w:t>
      </w:r>
    </w:p>
    <w:p w14:paraId="3376472C" w14:textId="77777777" w:rsidR="00827F0E" w:rsidRPr="00BE412C" w:rsidRDefault="00827F0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BE412C">
        <w:rPr>
          <w:rFonts w:ascii="Times New Roman" w:hAnsi="Times New Roman" w:cs="Times New Roman"/>
        </w:rPr>
        <w:t>Przewodniczący Rady przedkłada propozycję weryfikacji opisaną w ust. 8 pod dyskusję i pod głosowanie.</w:t>
      </w:r>
    </w:p>
    <w:p w14:paraId="72D7AB76" w14:textId="77777777" w:rsidR="00827F0E" w:rsidRPr="00BE412C" w:rsidRDefault="00827F0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BE412C">
        <w:rPr>
          <w:rFonts w:ascii="Times New Roman" w:hAnsi="Times New Roman" w:cs="Times New Roman"/>
        </w:rPr>
        <w:t>Głosowanie odbywa się w systemie IT LGD.</w:t>
      </w:r>
    </w:p>
    <w:p w14:paraId="18C44C05" w14:textId="77777777" w:rsidR="00827F0E" w:rsidRPr="00BE412C" w:rsidRDefault="00827F0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BE412C">
        <w:rPr>
          <w:rFonts w:ascii="Times New Roman" w:hAnsi="Times New Roman" w:cs="Times New Roman"/>
        </w:rPr>
        <w:lastRenderedPageBreak/>
        <w:t>W wyniku głosowania przyjmowania jest pierwotna propozycja Przewodniczącego Rady LGD lub propozycja opisana w ust. 8.</w:t>
      </w:r>
    </w:p>
    <w:p w14:paraId="1C2315D2" w14:textId="77777777" w:rsidR="00827F0E" w:rsidRPr="00BE412C" w:rsidRDefault="00827F0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BE412C">
        <w:rPr>
          <w:rFonts w:ascii="Times New Roman" w:hAnsi="Times New Roman" w:cs="Times New Roman"/>
        </w:rPr>
        <w:t>Jeżeli w trakcie weryfikacji formalnej wniosku o wsparcie konieczne jest uzyskanie wyjaśnień, uzupełnień lub dokumentów niezbędnych do wyboru operacji to odpowiedni zapis umieszczany jest na Karcie weryfikacji formalnej.</w:t>
      </w:r>
    </w:p>
    <w:p w14:paraId="4A45C3BA" w14:textId="77777777" w:rsidR="00B02972" w:rsidRPr="00BE412C" w:rsidRDefault="00827F0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BE412C">
        <w:rPr>
          <w:rFonts w:ascii="Times New Roman" w:hAnsi="Times New Roman" w:cs="Times New Roman"/>
        </w:rPr>
        <w:t>Ostateczną wersję Karty weryfikacji formalnej podpisują wszyscy członkowie Rady, którzy nie wyłączyl</w:t>
      </w:r>
      <w:r w:rsidR="00B02972" w:rsidRPr="00BE412C">
        <w:rPr>
          <w:rFonts w:ascii="Times New Roman" w:hAnsi="Times New Roman" w:cs="Times New Roman"/>
        </w:rPr>
        <w:t>i się z oceny tej operacji.</w:t>
      </w:r>
    </w:p>
    <w:p w14:paraId="51455B1B" w14:textId="2E12F4AE" w:rsidR="00075061" w:rsidRDefault="00B02972" w:rsidP="00B0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3A3C5A">
        <w:rPr>
          <w:rFonts w:ascii="Times New Roman" w:hAnsi="Times New Roman" w:cs="Times New Roman"/>
          <w:b/>
          <w:bCs/>
        </w:rPr>
        <w:t xml:space="preserve">           </w:t>
      </w:r>
    </w:p>
    <w:p w14:paraId="3990E130" w14:textId="45529D3B" w:rsidR="00B02972" w:rsidRPr="003A3C5A" w:rsidRDefault="00075061" w:rsidP="00B0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  </w:t>
      </w:r>
      <w:r w:rsidR="00B02972" w:rsidRPr="003A3C5A">
        <w:rPr>
          <w:rFonts w:ascii="Times New Roman" w:hAnsi="Times New Roman" w:cs="Times New Roman"/>
          <w:b/>
          <w:bCs/>
        </w:rPr>
        <w:t>Ocena merytoryczna w zakresie spełniania warunków udzielenia wsparcia</w:t>
      </w:r>
      <w:r w:rsidR="00B02972" w:rsidRPr="003A3C5A">
        <w:rPr>
          <w:rFonts w:ascii="Times New Roman" w:hAnsi="Times New Roman" w:cs="Times New Roman"/>
        </w:rPr>
        <w:t xml:space="preserve">                                                                    </w:t>
      </w:r>
    </w:p>
    <w:p w14:paraId="3B6B2035" w14:textId="29C340D7" w:rsidR="00937389" w:rsidRPr="003A3C5A" w:rsidRDefault="00B02972" w:rsidP="00B0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3A3C5A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="00FB3E31" w:rsidRPr="003A3C5A">
        <w:rPr>
          <w:rFonts w:ascii="Times New Roman" w:hAnsi="Times New Roman" w:cs="Times New Roman"/>
          <w:b/>
          <w:bCs/>
        </w:rPr>
        <w:t>§1</w:t>
      </w:r>
      <w:r w:rsidRPr="003A3C5A">
        <w:rPr>
          <w:rFonts w:ascii="Times New Roman" w:hAnsi="Times New Roman" w:cs="Times New Roman"/>
          <w:b/>
          <w:bCs/>
        </w:rPr>
        <w:t>5</w:t>
      </w:r>
    </w:p>
    <w:p w14:paraId="76DFB25B" w14:textId="2243F593" w:rsidR="00B02972" w:rsidRPr="003A3C5A" w:rsidRDefault="00B0297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3A3C5A">
        <w:rPr>
          <w:rFonts w:ascii="Times New Roman" w:hAnsi="Times New Roman" w:cs="Times New Roman"/>
        </w:rPr>
        <w:t xml:space="preserve">Po zakończeniu weryfikacji formalnej LGD dokonuje oceny merytorycznej wniosku o wsparcie             w zakresie spełniania warunków przyznania pomocy określonych w przepisach prawa powszechnie obowiązującego, LSR i regulaminie naboru wniosków o wsparcie. </w:t>
      </w:r>
    </w:p>
    <w:p w14:paraId="3DF050A3" w14:textId="77777777" w:rsidR="00B02972" w:rsidRPr="00D138F1" w:rsidRDefault="00B0297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D138F1">
        <w:rPr>
          <w:rFonts w:ascii="Times New Roman" w:hAnsi="Times New Roman" w:cs="Times New Roman"/>
        </w:rPr>
        <w:t>Ocenę merytoryczną w zakresie spełniania warunków przyznania pomocy przeprowadza Rada LGD.</w:t>
      </w:r>
    </w:p>
    <w:p w14:paraId="66B67966" w14:textId="77777777" w:rsidR="00CD718E" w:rsidRPr="00D138F1" w:rsidRDefault="00CD718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D138F1">
        <w:rPr>
          <w:rFonts w:ascii="Times New Roman" w:hAnsi="Times New Roman" w:cs="Times New Roman"/>
        </w:rPr>
        <w:t>Propozycję oceny merytorycznej w zakresie spełniania warunków przyznania pomocy przedstawia Przewodniczący Rady LGD lub inny członek Rady LGD przez niego wyznaczony.</w:t>
      </w:r>
    </w:p>
    <w:p w14:paraId="50D798BA" w14:textId="0F6C6A8E" w:rsidR="00CD718E" w:rsidRPr="00D138F1" w:rsidRDefault="00CD718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D138F1">
        <w:rPr>
          <w:rFonts w:ascii="Times New Roman" w:hAnsi="Times New Roman" w:cs="Times New Roman"/>
        </w:rPr>
        <w:t xml:space="preserve">Propozycja oceny merytorycznej w zakresie spełniania warunków przyznania pomocy przygotowywana jest na Karcie oceny merytorycznej w zakresie warunków przyznania pomocy  stanowiącej </w:t>
      </w:r>
      <w:r w:rsidRPr="00075061">
        <w:rPr>
          <w:rFonts w:ascii="Times New Roman" w:hAnsi="Times New Roman" w:cs="Times New Roman"/>
          <w:b/>
          <w:bCs/>
        </w:rPr>
        <w:t>Załącznik nr 6.</w:t>
      </w:r>
      <w:r w:rsidRPr="00D138F1">
        <w:rPr>
          <w:rFonts w:ascii="Times New Roman" w:hAnsi="Times New Roman" w:cs="Times New Roman"/>
        </w:rPr>
        <w:t xml:space="preserve"> </w:t>
      </w:r>
    </w:p>
    <w:p w14:paraId="37018452" w14:textId="77777777" w:rsidR="00CD718E" w:rsidRPr="00D138F1" w:rsidRDefault="00CD718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D138F1">
        <w:rPr>
          <w:rFonts w:ascii="Times New Roman" w:hAnsi="Times New Roman" w:cs="Times New Roman"/>
        </w:rPr>
        <w:t>Wsparciem dla Rady LGD są materiały pomocnicze opracowane przez pracowników Biura LGD, które mogą być wykorzystane podczas oceny wniosku i wyboru operacji. Materiały te nie stanowią oceny wniosku.</w:t>
      </w:r>
    </w:p>
    <w:p w14:paraId="2ACBE5E3" w14:textId="77777777" w:rsidR="00CD718E" w:rsidRPr="00D138F1" w:rsidRDefault="00CD718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D138F1">
        <w:rPr>
          <w:rFonts w:ascii="Times New Roman" w:hAnsi="Times New Roman" w:cs="Times New Roman"/>
        </w:rPr>
        <w:t>Propozycja oceny spełniania warunków przyznania pomocy zatwierdzana jest w systemie IT LGD przez każdego z członków Rady, który nie wyłączył się z oceny tego wniosku.</w:t>
      </w:r>
    </w:p>
    <w:p w14:paraId="54CA211F" w14:textId="2960B5E9" w:rsidR="00B471A2" w:rsidRPr="00D138F1" w:rsidRDefault="00CD718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D138F1">
        <w:rPr>
          <w:rFonts w:ascii="Times New Roman" w:hAnsi="Times New Roman" w:cs="Times New Roman"/>
        </w:rPr>
        <w:t xml:space="preserve">Członek Rady, który nie zgadza się </w:t>
      </w:r>
      <w:r w:rsidR="00B471A2" w:rsidRPr="00D138F1">
        <w:rPr>
          <w:rFonts w:ascii="Times New Roman" w:hAnsi="Times New Roman" w:cs="Times New Roman"/>
        </w:rPr>
        <w:t>z propozycją przedstawioną przez</w:t>
      </w:r>
      <w:r w:rsidRPr="00D138F1">
        <w:rPr>
          <w:rFonts w:ascii="Times New Roman" w:hAnsi="Times New Roman" w:cs="Times New Roman"/>
        </w:rPr>
        <w:t xml:space="preserve"> </w:t>
      </w:r>
      <w:r w:rsidR="00B471A2" w:rsidRPr="00D138F1">
        <w:rPr>
          <w:rFonts w:ascii="Times New Roman" w:hAnsi="Times New Roman" w:cs="Times New Roman"/>
        </w:rPr>
        <w:t>Przewodniczącego Rady lub innego członka Rady LGD przez niego wyznaczonego uzasadnia sw</w:t>
      </w:r>
      <w:r w:rsidR="00626AF3" w:rsidRPr="00D138F1">
        <w:rPr>
          <w:rFonts w:ascii="Times New Roman" w:hAnsi="Times New Roman" w:cs="Times New Roman"/>
        </w:rPr>
        <w:t xml:space="preserve">oją </w:t>
      </w:r>
      <w:r w:rsidR="00B471A2" w:rsidRPr="00D138F1">
        <w:rPr>
          <w:rFonts w:ascii="Times New Roman" w:hAnsi="Times New Roman" w:cs="Times New Roman"/>
        </w:rPr>
        <w:t>decyzję i przedstawia propozycję oceny.</w:t>
      </w:r>
    </w:p>
    <w:p w14:paraId="2B1E2CA2" w14:textId="77777777" w:rsidR="00B471A2" w:rsidRPr="00D138F1" w:rsidRDefault="00B471A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D138F1">
        <w:rPr>
          <w:rFonts w:ascii="Times New Roman" w:hAnsi="Times New Roman" w:cs="Times New Roman"/>
        </w:rPr>
        <w:t>Przewodniczący Rady przedkłada propozycję oceny opisaną w ust. 7 pod dyskusję i pod głosowanie.</w:t>
      </w:r>
    </w:p>
    <w:p w14:paraId="5B337D86" w14:textId="77777777" w:rsidR="00B471A2" w:rsidRPr="00D138F1" w:rsidRDefault="00B471A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D138F1">
        <w:rPr>
          <w:rFonts w:ascii="Times New Roman" w:hAnsi="Times New Roman" w:cs="Times New Roman"/>
        </w:rPr>
        <w:t>Głosowanie odbywa się w systemie IT LGD.</w:t>
      </w:r>
    </w:p>
    <w:p w14:paraId="17BF706A" w14:textId="1293B21D" w:rsidR="00937389" w:rsidRPr="00D138F1" w:rsidRDefault="00B471A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D138F1">
        <w:rPr>
          <w:rFonts w:ascii="Times New Roman" w:hAnsi="Times New Roman" w:cs="Times New Roman"/>
        </w:rPr>
        <w:t>W wyniku głosowania przyjmowana jest pierwotna propozycja Przewodniczącego Rady lub propozycja opisana w ust. 7.</w:t>
      </w:r>
    </w:p>
    <w:p w14:paraId="19F98444" w14:textId="7602F780" w:rsidR="00B471A2" w:rsidRPr="000101DD" w:rsidRDefault="00B471A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  <w:color w:val="00B050"/>
        </w:rPr>
      </w:pPr>
      <w:r w:rsidRPr="000101DD">
        <w:rPr>
          <w:rFonts w:ascii="Times New Roman" w:hAnsi="Times New Roman" w:cs="Times New Roman"/>
          <w:color w:val="00B050"/>
        </w:rPr>
        <w:t>Jeżeli w trakcie oceny merytorycznej w zakresie spełniania warunków przyznania pomocy konieczne jest uzyskanie wyjaśnień</w:t>
      </w:r>
      <w:r w:rsidR="000101DD" w:rsidRPr="000101DD">
        <w:rPr>
          <w:rFonts w:ascii="Times New Roman" w:hAnsi="Times New Roman" w:cs="Times New Roman"/>
          <w:color w:val="00B050"/>
        </w:rPr>
        <w:t xml:space="preserve"> </w:t>
      </w:r>
      <w:r w:rsidRPr="000101DD">
        <w:rPr>
          <w:rFonts w:ascii="Times New Roman" w:hAnsi="Times New Roman" w:cs="Times New Roman"/>
          <w:color w:val="00B050"/>
        </w:rPr>
        <w:t xml:space="preserve">lub dokumentów niezbędnych do wyboru operacji to </w:t>
      </w:r>
      <w:r w:rsidRPr="000101DD">
        <w:rPr>
          <w:rFonts w:ascii="Times New Roman" w:hAnsi="Times New Roman" w:cs="Times New Roman"/>
          <w:color w:val="00B050"/>
        </w:rPr>
        <w:lastRenderedPageBreak/>
        <w:t>odpowiedni zapis umieszczany jest na Karcie oceny merytorycznej w zakresie spełniania warunków przyznania pomocy</w:t>
      </w:r>
      <w:r w:rsidRPr="000101DD">
        <w:rPr>
          <w:rFonts w:ascii="Times New Roman" w:hAnsi="Times New Roman" w:cs="Times New Roman"/>
          <w:b/>
          <w:bCs/>
          <w:color w:val="00B050"/>
        </w:rPr>
        <w:t xml:space="preserve"> (</w:t>
      </w:r>
      <w:r w:rsidR="003A3C5A" w:rsidRPr="000101DD">
        <w:rPr>
          <w:rFonts w:ascii="Times New Roman" w:hAnsi="Times New Roman" w:cs="Times New Roman"/>
          <w:b/>
          <w:bCs/>
          <w:color w:val="00B050"/>
        </w:rPr>
        <w:t>Załącznik nr 6)</w:t>
      </w:r>
      <w:r w:rsidRPr="000101DD">
        <w:rPr>
          <w:rFonts w:ascii="Times New Roman" w:hAnsi="Times New Roman" w:cs="Times New Roman"/>
          <w:b/>
          <w:bCs/>
          <w:color w:val="00B050"/>
        </w:rPr>
        <w:t>.</w:t>
      </w:r>
    </w:p>
    <w:p w14:paraId="618114E4" w14:textId="0CDA74AA" w:rsidR="00E4341E" w:rsidRPr="00D138F1" w:rsidRDefault="00B471A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D138F1">
        <w:rPr>
          <w:rFonts w:ascii="Times New Roman" w:hAnsi="Times New Roman" w:cs="Times New Roman"/>
        </w:rPr>
        <w:t xml:space="preserve">Ostateczną wersję Karty oceny merytorycznej w zakresie spełniania warunków przyznania pomocy </w:t>
      </w:r>
      <w:r w:rsidRPr="00075061">
        <w:rPr>
          <w:rFonts w:ascii="Times New Roman" w:hAnsi="Times New Roman" w:cs="Times New Roman"/>
          <w:b/>
          <w:bCs/>
        </w:rPr>
        <w:t>(</w:t>
      </w:r>
      <w:r w:rsidR="003A3C5A" w:rsidRPr="00075061">
        <w:rPr>
          <w:rFonts w:ascii="Times New Roman" w:hAnsi="Times New Roman" w:cs="Times New Roman"/>
          <w:b/>
          <w:bCs/>
        </w:rPr>
        <w:t>Załącznik nr 6)</w:t>
      </w:r>
      <w:r w:rsidR="003A3C5A" w:rsidRPr="00D138F1">
        <w:rPr>
          <w:rFonts w:ascii="Times New Roman" w:hAnsi="Times New Roman" w:cs="Times New Roman"/>
        </w:rPr>
        <w:t xml:space="preserve"> </w:t>
      </w:r>
      <w:r w:rsidRPr="00D138F1">
        <w:rPr>
          <w:rFonts w:ascii="Times New Roman" w:hAnsi="Times New Roman" w:cs="Times New Roman"/>
        </w:rPr>
        <w:t xml:space="preserve">podpisują wszyscy członkowie Rady, którzy nie wyłączyli </w:t>
      </w:r>
      <w:r w:rsidR="00E4341E" w:rsidRPr="00D138F1">
        <w:rPr>
          <w:rFonts w:ascii="Times New Roman" w:hAnsi="Times New Roman" w:cs="Times New Roman"/>
        </w:rPr>
        <w:t>się z oceny tej operacji.</w:t>
      </w:r>
    </w:p>
    <w:p w14:paraId="72B26E5B" w14:textId="1108115E" w:rsidR="00E4341E" w:rsidRPr="00D234C7" w:rsidRDefault="00E4341E" w:rsidP="00E4341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center"/>
        <w:rPr>
          <w:rFonts w:ascii="Times New Roman" w:hAnsi="Times New Roman" w:cs="Times New Roman"/>
        </w:rPr>
      </w:pPr>
      <w:r w:rsidRPr="00D234C7">
        <w:rPr>
          <w:rFonts w:ascii="Times New Roman" w:hAnsi="Times New Roman" w:cs="Times New Roman"/>
          <w:b/>
          <w:bCs/>
        </w:rPr>
        <w:t>Uzyskanie wyjaśnień, uzupełnień lub dokumentów</w:t>
      </w:r>
    </w:p>
    <w:p w14:paraId="140953EB" w14:textId="61753630" w:rsidR="00937389" w:rsidRPr="00E7002F" w:rsidRDefault="00FB3E31" w:rsidP="00E4341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t>§1</w:t>
      </w:r>
      <w:r w:rsidR="00E4341E">
        <w:rPr>
          <w:rFonts w:ascii="Times New Roman" w:hAnsi="Times New Roman" w:cs="Times New Roman"/>
          <w:b/>
          <w:bCs/>
        </w:rPr>
        <w:t>6</w:t>
      </w:r>
    </w:p>
    <w:p w14:paraId="25F70A1A" w14:textId="36C2A32D" w:rsidR="00E4341E" w:rsidRPr="00037845" w:rsidRDefault="00E4341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hAnsi="Times New Roman" w:cs="Times New Roman"/>
          <w:color w:val="00B050"/>
        </w:rPr>
      </w:pPr>
      <w:r w:rsidRPr="00037845">
        <w:rPr>
          <w:rFonts w:ascii="Times New Roman" w:hAnsi="Times New Roman" w:cs="Times New Roman"/>
          <w:color w:val="00B050"/>
        </w:rPr>
        <w:t xml:space="preserve">Jeżeli po zakończeniu weryfikacji formalnej oraz oceny merytorycznej w zakresie spełniania warunków przyznania pomocy </w:t>
      </w:r>
      <w:r w:rsidR="00037845" w:rsidRPr="00037845">
        <w:rPr>
          <w:rFonts w:ascii="Times New Roman" w:hAnsi="Times New Roman" w:cs="Times New Roman"/>
          <w:color w:val="00B050"/>
        </w:rPr>
        <w:t xml:space="preserve">jest </w:t>
      </w:r>
      <w:r w:rsidRPr="00037845">
        <w:rPr>
          <w:rFonts w:ascii="Times New Roman" w:hAnsi="Times New Roman" w:cs="Times New Roman"/>
          <w:color w:val="00B050"/>
        </w:rPr>
        <w:t>konieczne uzyskanie wyjaśnień</w:t>
      </w:r>
      <w:r w:rsidR="00037845" w:rsidRPr="00037845">
        <w:rPr>
          <w:rFonts w:ascii="Times New Roman" w:hAnsi="Times New Roman" w:cs="Times New Roman"/>
          <w:color w:val="00B050"/>
        </w:rPr>
        <w:t xml:space="preserve"> </w:t>
      </w:r>
      <w:r w:rsidRPr="00037845">
        <w:rPr>
          <w:rFonts w:ascii="Times New Roman" w:hAnsi="Times New Roman" w:cs="Times New Roman"/>
          <w:color w:val="00B050"/>
        </w:rPr>
        <w:t>lub dokumentów niezbędnych do wyboru operacji lub ustalenia kwoty wsparcia na wdrażanie LSR, LGD wzywa wnioskodawcę do złożenia wyjaśnień, uzupełnień lub dokumentów w wyznaczonym terminie.</w:t>
      </w:r>
    </w:p>
    <w:p w14:paraId="21B0A26D" w14:textId="77777777" w:rsidR="00E4341E" w:rsidRPr="00D234C7" w:rsidRDefault="00E4341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D234C7">
        <w:rPr>
          <w:rFonts w:ascii="Times New Roman" w:hAnsi="Times New Roman" w:cs="Times New Roman"/>
        </w:rPr>
        <w:t>Formularz pisma wzywającego wnioskodawcę do uzupełnień przygotowywany jest w systemie IT.</w:t>
      </w:r>
    </w:p>
    <w:p w14:paraId="1016CB5C" w14:textId="77777777" w:rsidR="00E4341E" w:rsidRPr="00D234C7" w:rsidRDefault="00E4341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D234C7">
        <w:rPr>
          <w:rFonts w:ascii="Times New Roman" w:hAnsi="Times New Roman" w:cs="Times New Roman"/>
        </w:rPr>
        <w:t>Wezwanie do uzupełnień przygotowywane jest przez pracownika Biura LGD na podstawie kart weryfikacji formalnej oraz oceny merytorycznej w zakresie spełniania warunków przyznania pomocy.</w:t>
      </w:r>
    </w:p>
    <w:p w14:paraId="2E4591E1" w14:textId="77777777" w:rsidR="00EB6284" w:rsidRPr="00D234C7" w:rsidRDefault="00E4341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D234C7">
        <w:rPr>
          <w:rFonts w:ascii="Times New Roman" w:hAnsi="Times New Roman" w:cs="Times New Roman"/>
        </w:rPr>
        <w:t xml:space="preserve">Przygotowanie i przesłanie pisma wzywającego wnioskodawcę do uzupełnień jest działaniem technicznym, a jego podstawą </w:t>
      </w:r>
      <w:r w:rsidR="00EB6284" w:rsidRPr="00D234C7">
        <w:rPr>
          <w:rFonts w:ascii="Times New Roman" w:hAnsi="Times New Roman" w:cs="Times New Roman"/>
        </w:rPr>
        <w:t>są merytoryczne zapisy w kartach zatwierdzonych przez Radę LGD.</w:t>
      </w:r>
    </w:p>
    <w:p w14:paraId="19C203A6" w14:textId="77777777" w:rsidR="00EB6284" w:rsidRPr="00D234C7" w:rsidRDefault="00EB62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D234C7">
        <w:rPr>
          <w:rFonts w:ascii="Times New Roman" w:hAnsi="Times New Roman" w:cs="Times New Roman"/>
        </w:rPr>
        <w:t>Rada LGD posiada dostęp do elektronicznej wersji wezwań do uzupełnień przed ich wysłaniem do wnioskodawców.</w:t>
      </w:r>
    </w:p>
    <w:p w14:paraId="7F16DB7D" w14:textId="77777777" w:rsidR="00EB6284" w:rsidRPr="00D234C7" w:rsidRDefault="00EB62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D234C7">
        <w:rPr>
          <w:rFonts w:ascii="Times New Roman" w:hAnsi="Times New Roman" w:cs="Times New Roman"/>
        </w:rPr>
        <w:t>LGD wzywa podmiot ubiegający się o wsparcie do złożenia wyjaśnień, uzupełnień lub dokumentów jednokrotnie.</w:t>
      </w:r>
    </w:p>
    <w:p w14:paraId="090F81EA" w14:textId="77777777" w:rsidR="00EB6284" w:rsidRPr="00704185" w:rsidRDefault="00EB62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704185">
        <w:rPr>
          <w:rFonts w:ascii="Times New Roman" w:hAnsi="Times New Roman" w:cs="Times New Roman"/>
        </w:rPr>
        <w:t>LGD wzywa podmiot ubiegający się o wsparcie do złożenia wyjaśnień, uzupełnień lub dokumentów poprzez system IT.</w:t>
      </w:r>
    </w:p>
    <w:p w14:paraId="76022FD5" w14:textId="77777777" w:rsidR="00EB6284" w:rsidRPr="00704185" w:rsidRDefault="00EB62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704185">
        <w:rPr>
          <w:rFonts w:ascii="Times New Roman" w:hAnsi="Times New Roman" w:cs="Times New Roman"/>
        </w:rPr>
        <w:t>Zapisy § 16 ust. 1-7 nie dotyczą operacji własnych.</w:t>
      </w:r>
    </w:p>
    <w:p w14:paraId="36E27C09" w14:textId="73B8AC08" w:rsidR="00EB6284" w:rsidRPr="00704185" w:rsidRDefault="0070418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704185">
        <w:rPr>
          <w:rFonts w:ascii="Times New Roman" w:hAnsi="Times New Roman" w:cs="Times New Roman"/>
        </w:rPr>
        <w:t>W</w:t>
      </w:r>
      <w:r w:rsidR="00EB6284" w:rsidRPr="00704185">
        <w:rPr>
          <w:rFonts w:ascii="Times New Roman" w:hAnsi="Times New Roman" w:cs="Times New Roman"/>
        </w:rPr>
        <w:t>nioskodawca jest obowiązany przedstawić dowody oraz składać wyjaśnienia niezbędne do oceny wniosku o wsparcie, wyboru operacji lub ustalenia kwoty wsparcia na wdrażanie LSR zgodnie</w:t>
      </w:r>
      <w:r w:rsidR="00045DD7" w:rsidRPr="00704185">
        <w:rPr>
          <w:rFonts w:ascii="Times New Roman" w:hAnsi="Times New Roman" w:cs="Times New Roman"/>
        </w:rPr>
        <w:t xml:space="preserve">                     </w:t>
      </w:r>
      <w:r w:rsidR="00EB6284" w:rsidRPr="00704185">
        <w:rPr>
          <w:rFonts w:ascii="Times New Roman" w:hAnsi="Times New Roman" w:cs="Times New Roman"/>
        </w:rPr>
        <w:t xml:space="preserve"> z prawdą i bez zatajania czegokolwiek. Ciężar udowodnienia faktu spoczywa na podmiocie, który</w:t>
      </w:r>
      <w:r w:rsidR="00045DD7" w:rsidRPr="00704185">
        <w:rPr>
          <w:rFonts w:ascii="Times New Roman" w:hAnsi="Times New Roman" w:cs="Times New Roman"/>
        </w:rPr>
        <w:t xml:space="preserve">            </w:t>
      </w:r>
      <w:r w:rsidR="00EB6284" w:rsidRPr="00704185">
        <w:rPr>
          <w:rFonts w:ascii="Times New Roman" w:hAnsi="Times New Roman" w:cs="Times New Roman"/>
        </w:rPr>
        <w:t xml:space="preserve"> z tego faktu wywodzi skutki prawne.</w:t>
      </w:r>
    </w:p>
    <w:p w14:paraId="52D94BA0" w14:textId="77777777" w:rsidR="00EB6284" w:rsidRPr="00704185" w:rsidRDefault="00EB62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704185">
        <w:rPr>
          <w:rFonts w:ascii="Times New Roman" w:hAnsi="Times New Roman" w:cs="Times New Roman"/>
        </w:rPr>
        <w:t>Podmiot ubiegający się o wsparcie składa wyjaśnienia lub uzupełnienia zgodnie z wezwaniem poprzez system IT.</w:t>
      </w:r>
    </w:p>
    <w:p w14:paraId="2EDA7D67" w14:textId="45948AE6" w:rsidR="00045DD7" w:rsidRPr="00704185" w:rsidRDefault="00EB62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bookmarkStart w:id="1" w:name="_Hlk197949929"/>
      <w:r w:rsidRPr="00704185">
        <w:rPr>
          <w:rFonts w:ascii="Times New Roman" w:hAnsi="Times New Roman" w:cs="Times New Roman"/>
        </w:rPr>
        <w:t xml:space="preserve">Wnioskodawca na wezwanie LGD składa wyjaśnienia </w:t>
      </w:r>
      <w:r w:rsidR="00045DD7" w:rsidRPr="00704185">
        <w:rPr>
          <w:rFonts w:ascii="Times New Roman" w:hAnsi="Times New Roman" w:cs="Times New Roman"/>
        </w:rPr>
        <w:t xml:space="preserve">lub uzupełnia dokumenty w terminie nie dłuższym niż </w:t>
      </w:r>
      <w:r w:rsidR="00FA6D3D" w:rsidRPr="00FA6D3D">
        <w:rPr>
          <w:rFonts w:ascii="Times New Roman" w:hAnsi="Times New Roman" w:cs="Times New Roman"/>
          <w:color w:val="FF0000"/>
        </w:rPr>
        <w:t>14</w:t>
      </w:r>
      <w:r w:rsidR="00045DD7" w:rsidRPr="00704185">
        <w:rPr>
          <w:rFonts w:ascii="Times New Roman" w:hAnsi="Times New Roman" w:cs="Times New Roman"/>
        </w:rPr>
        <w:t xml:space="preserve"> dni od daty doręczenia wezwania pod rygorem oceny wniosku w takim zakresie,                 w jakim został on złożony.</w:t>
      </w:r>
    </w:p>
    <w:bookmarkEnd w:id="1"/>
    <w:p w14:paraId="5F83B78C" w14:textId="77777777" w:rsidR="00045DD7" w:rsidRPr="00704185" w:rsidRDefault="00045DD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704185">
        <w:rPr>
          <w:rFonts w:ascii="Times New Roman" w:hAnsi="Times New Roman" w:cs="Times New Roman"/>
        </w:rPr>
        <w:t>Za datę doręczenia Wnioskodawcy wezwania do złożenia wyjaśnień, uzupełnień lub dokumentów niezbędnych do oceny wniosku o wsparcie, wyboru operacji lub ustalenia kwoty wsparcia za pomocą systemu IT uznaje się dzień:</w:t>
      </w:r>
    </w:p>
    <w:p w14:paraId="45CBA2C9" w14:textId="77777777" w:rsidR="00045DD7" w:rsidRPr="00704185" w:rsidRDefault="00045DD7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704185">
        <w:rPr>
          <w:rFonts w:ascii="Times New Roman" w:hAnsi="Times New Roman" w:cs="Times New Roman"/>
        </w:rPr>
        <w:lastRenderedPageBreak/>
        <w:t>potwierdzenia odczytania wezwania przez Wnioskodawcę w tym systemie, z tym ż</w:t>
      </w:r>
      <w:r w:rsidR="00EB6284" w:rsidRPr="00704185">
        <w:rPr>
          <w:rFonts w:ascii="Times New Roman" w:hAnsi="Times New Roman" w:cs="Times New Roman"/>
        </w:rPr>
        <w:t xml:space="preserve">e </w:t>
      </w:r>
      <w:r w:rsidRPr="00704185">
        <w:rPr>
          <w:rFonts w:ascii="Times New Roman" w:hAnsi="Times New Roman" w:cs="Times New Roman"/>
        </w:rPr>
        <w:t>dostęp do treści pisma i jego załączników uzyskuje się po dokonaniu tego potwierdzenia,</w:t>
      </w:r>
    </w:p>
    <w:p w14:paraId="44E51A2A" w14:textId="24AE8C40" w:rsidR="00937389" w:rsidRPr="00704185" w:rsidRDefault="00045DD7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704185">
        <w:rPr>
          <w:rFonts w:ascii="Times New Roman" w:hAnsi="Times New Roman" w:cs="Times New Roman"/>
        </w:rPr>
        <w:t>następujący po upływien14 dni od dnia otrzymania pisma w tym systemie, jeżeli Wnioskodawca nie potwierdził odczytania pisma przed upływem tego terminu.</w:t>
      </w:r>
    </w:p>
    <w:p w14:paraId="5B4DF178" w14:textId="733D78D4" w:rsidR="009F0D23" w:rsidRPr="00704185" w:rsidRDefault="00045DD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704185">
        <w:rPr>
          <w:rFonts w:ascii="Times New Roman" w:hAnsi="Times New Roman" w:cs="Times New Roman"/>
        </w:rPr>
        <w:t>Za datę złożenia wyjaśnień</w:t>
      </w:r>
      <w:r w:rsidR="00B71BE3" w:rsidRPr="00704185">
        <w:rPr>
          <w:rFonts w:ascii="Times New Roman" w:hAnsi="Times New Roman" w:cs="Times New Roman"/>
        </w:rPr>
        <w:t xml:space="preserve">, uzupełnień lub dokumentów </w:t>
      </w:r>
      <w:r w:rsidR="000C0541" w:rsidRPr="00704185">
        <w:rPr>
          <w:rFonts w:ascii="Times New Roman" w:hAnsi="Times New Roman" w:cs="Times New Roman"/>
        </w:rPr>
        <w:t>niezbędnych do oceny</w:t>
      </w:r>
      <w:r w:rsidR="009F0D23" w:rsidRPr="00704185">
        <w:rPr>
          <w:rFonts w:ascii="Times New Roman" w:hAnsi="Times New Roman" w:cs="Times New Roman"/>
        </w:rPr>
        <w:t xml:space="preserve"> wniosku o wsparcie, wyboru operacji lub ustalenia kwoty </w:t>
      </w:r>
      <w:r w:rsidR="005641DD" w:rsidRPr="00704185">
        <w:rPr>
          <w:rFonts w:ascii="Times New Roman" w:hAnsi="Times New Roman" w:cs="Times New Roman"/>
        </w:rPr>
        <w:t xml:space="preserve">wsparcia przez Wnioskodawcę uważa się dzień ponownego uwierzytelnienia w systemie IT podczas składania odpowiedzi na wezwanie. </w:t>
      </w:r>
    </w:p>
    <w:p w14:paraId="1161FB60" w14:textId="77777777" w:rsidR="00704185" w:rsidRDefault="00704185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7D5DD9A9" w14:textId="0EACAC7D" w:rsidR="00937389" w:rsidRPr="00E7002F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t>§1</w:t>
      </w:r>
      <w:r w:rsidR="005641DD">
        <w:rPr>
          <w:rFonts w:ascii="Times New Roman" w:hAnsi="Times New Roman" w:cs="Times New Roman"/>
          <w:b/>
          <w:bCs/>
        </w:rPr>
        <w:t>7</w:t>
      </w:r>
    </w:p>
    <w:p w14:paraId="3C0E7FA5" w14:textId="77777777" w:rsidR="00B82374" w:rsidRPr="00075061" w:rsidRDefault="005641D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75061">
        <w:rPr>
          <w:rFonts w:ascii="Times New Roman" w:hAnsi="Times New Roman" w:cs="Times New Roman"/>
        </w:rPr>
        <w:t xml:space="preserve">Po wpłynięciu wyjaśnień, uzupełnień lub dokumentów Przewodniczący Rady LGD lub inny członek Rady przez niego wyznaczony dokonuje korekty weryfikacji formalnej lub oceny merytorycznej w zakresie </w:t>
      </w:r>
      <w:r w:rsidR="00876DAC" w:rsidRPr="00075061">
        <w:rPr>
          <w:rFonts w:ascii="Times New Roman" w:hAnsi="Times New Roman" w:cs="Times New Roman"/>
        </w:rPr>
        <w:t xml:space="preserve">spełniania warunków przyznania pomocy poprzez naniesienie zmian na odpowiednich kartach oceny. Karty sprzed naniesienia zmian </w:t>
      </w:r>
      <w:r w:rsidR="00B82374" w:rsidRPr="00075061">
        <w:rPr>
          <w:rFonts w:ascii="Times New Roman" w:hAnsi="Times New Roman" w:cs="Times New Roman"/>
        </w:rPr>
        <w:t xml:space="preserve">zachowywane są w systemie IT LGD </w:t>
      </w:r>
      <w:r w:rsidRPr="00075061">
        <w:rPr>
          <w:rFonts w:ascii="Times New Roman" w:hAnsi="Times New Roman" w:cs="Times New Roman"/>
        </w:rPr>
        <w:t xml:space="preserve"> </w:t>
      </w:r>
      <w:r w:rsidR="00B82374" w:rsidRPr="00075061">
        <w:rPr>
          <w:rFonts w:ascii="Times New Roman" w:hAnsi="Times New Roman" w:cs="Times New Roman"/>
        </w:rPr>
        <w:t xml:space="preserve"> jako ślad rewizyjny.</w:t>
      </w:r>
    </w:p>
    <w:p w14:paraId="14742753" w14:textId="1ADE63F8" w:rsidR="00937389" w:rsidRPr="00E95BD6" w:rsidRDefault="00B8237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E95BD6">
        <w:rPr>
          <w:rFonts w:ascii="Times New Roman" w:hAnsi="Times New Roman" w:cs="Times New Roman"/>
        </w:rPr>
        <w:t xml:space="preserve">Niezłożenie na wezwanie LGD wyjaśnień, uzupełnień </w:t>
      </w:r>
      <w:r w:rsidR="00D14E57" w:rsidRPr="00E95BD6">
        <w:rPr>
          <w:rFonts w:ascii="Times New Roman" w:hAnsi="Times New Roman" w:cs="Times New Roman"/>
        </w:rPr>
        <w:t>lub dokumentów, jak również ich złożenie po terminie wskazanym w wezwaniu powoduje, że wniosek jest weryfikowany na podstawie pierwotnie złożonych dokumentów.</w:t>
      </w:r>
    </w:p>
    <w:p w14:paraId="4715699A" w14:textId="7295D349" w:rsidR="00937389" w:rsidRPr="00E95BD6" w:rsidRDefault="00D14E5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E95BD6">
        <w:rPr>
          <w:rFonts w:ascii="Times New Roman" w:hAnsi="Times New Roman" w:cs="Times New Roman"/>
        </w:rPr>
        <w:t xml:space="preserve">Karty weryfikacji formalnej </w:t>
      </w:r>
      <w:r w:rsidR="00BC4C75" w:rsidRPr="00E95BD6">
        <w:rPr>
          <w:rFonts w:ascii="Times New Roman" w:hAnsi="Times New Roman" w:cs="Times New Roman"/>
        </w:rPr>
        <w:t>oraz oceny merytorycznej w zakresie spełniania warunków przyznania pomocy opracowane na podstawie uzupełnień przekazane zostają Radzie LGD, która zatwierdza ich ostateczną wersję w drodze uchwały na posiedzeniu Rady dotyczącym wyboru operacji                            i ustalenia kwoty wsparcia.</w:t>
      </w:r>
      <w:r w:rsidR="00FB3E31" w:rsidRPr="00E95BD6">
        <w:rPr>
          <w:rFonts w:ascii="Times New Roman" w:hAnsi="Times New Roman" w:cs="Times New Roman"/>
        </w:rPr>
        <w:t xml:space="preserve"> </w:t>
      </w:r>
    </w:p>
    <w:p w14:paraId="1B81199B" w14:textId="77777777" w:rsidR="00272833" w:rsidRPr="00075061" w:rsidRDefault="00272833" w:rsidP="002728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42C00EEC" w14:textId="306BBE3C" w:rsidR="00937389" w:rsidRPr="00272833" w:rsidRDefault="00FB3E31" w:rsidP="00024FD2">
      <w:pPr>
        <w:pStyle w:val="Proc2"/>
        <w:spacing w:before="0" w:after="0"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75061">
        <w:rPr>
          <w:rFonts w:ascii="Times New Roman" w:hAnsi="Times New Roman" w:cs="Times New Roman"/>
          <w:b/>
          <w:color w:val="auto"/>
          <w:sz w:val="22"/>
          <w:szCs w:val="22"/>
        </w:rPr>
        <w:t xml:space="preserve">Ocena </w:t>
      </w:r>
      <w:r w:rsidR="00A77FE9" w:rsidRPr="00075061">
        <w:rPr>
          <w:rFonts w:ascii="Times New Roman" w:hAnsi="Times New Roman" w:cs="Times New Roman"/>
          <w:b/>
          <w:color w:val="auto"/>
          <w:sz w:val="22"/>
          <w:szCs w:val="22"/>
        </w:rPr>
        <w:t xml:space="preserve">merytoryczna </w:t>
      </w:r>
      <w:r w:rsidRPr="00075061">
        <w:rPr>
          <w:rFonts w:ascii="Times New Roman" w:hAnsi="Times New Roman" w:cs="Times New Roman"/>
          <w:b/>
          <w:color w:val="auto"/>
          <w:sz w:val="22"/>
          <w:szCs w:val="22"/>
        </w:rPr>
        <w:t>zgodności z kryteriami wyboru</w:t>
      </w:r>
    </w:p>
    <w:p w14:paraId="5D0955BD" w14:textId="0274E109" w:rsidR="0093738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t>§1</w:t>
      </w:r>
      <w:r w:rsidR="00A77FE9">
        <w:rPr>
          <w:rFonts w:ascii="Times New Roman" w:hAnsi="Times New Roman" w:cs="Times New Roman"/>
          <w:b/>
          <w:bCs/>
        </w:rPr>
        <w:t>8</w:t>
      </w:r>
    </w:p>
    <w:p w14:paraId="4A2B23FA" w14:textId="354F3B1D" w:rsidR="00937389" w:rsidRPr="00075061" w:rsidRDefault="00FB3E3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</w:rPr>
      </w:pPr>
      <w:r w:rsidRPr="00075061">
        <w:rPr>
          <w:rFonts w:ascii="Times New Roman" w:hAnsi="Times New Roman" w:cs="Times New Roman"/>
        </w:rPr>
        <w:t>Organem odpowiedzialnym za ocenę</w:t>
      </w:r>
      <w:r w:rsidR="00925449" w:rsidRPr="00075061">
        <w:rPr>
          <w:rFonts w:ascii="Times New Roman" w:hAnsi="Times New Roman" w:cs="Times New Roman"/>
        </w:rPr>
        <w:t xml:space="preserve"> merytoryczną zgodności z kryteriami wyboru jest Rada LGD.</w:t>
      </w:r>
      <w:r w:rsidRPr="00075061">
        <w:rPr>
          <w:rFonts w:ascii="Times New Roman" w:hAnsi="Times New Roman" w:cs="Times New Roman"/>
        </w:rPr>
        <w:t xml:space="preserve"> </w:t>
      </w:r>
    </w:p>
    <w:p w14:paraId="7410125F" w14:textId="77777777" w:rsidR="00CB42E9" w:rsidRPr="00075061" w:rsidRDefault="00CB42E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</w:rPr>
      </w:pPr>
      <w:r w:rsidRPr="00075061">
        <w:rPr>
          <w:rFonts w:ascii="Times New Roman" w:hAnsi="Times New Roman" w:cs="Times New Roman"/>
        </w:rPr>
        <w:t>Rada LGD:</w:t>
      </w:r>
    </w:p>
    <w:p w14:paraId="279DBD93" w14:textId="49F8D61D" w:rsidR="00CB42E9" w:rsidRPr="00075061" w:rsidRDefault="00100038">
      <w:pPr>
        <w:pStyle w:val="Akapitzlist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</w:rPr>
      </w:pPr>
      <w:r w:rsidRPr="00075061">
        <w:rPr>
          <w:rFonts w:ascii="Times New Roman" w:hAnsi="Times New Roman" w:cs="Times New Roman"/>
        </w:rPr>
        <w:t xml:space="preserve">dokonuje oceny merytorycznej wniosków o </w:t>
      </w:r>
      <w:r w:rsidR="00F07698" w:rsidRPr="00075061">
        <w:rPr>
          <w:rFonts w:ascii="Times New Roman" w:hAnsi="Times New Roman" w:cs="Times New Roman"/>
        </w:rPr>
        <w:t xml:space="preserve">wsparcie </w:t>
      </w:r>
      <w:r w:rsidRPr="00075061">
        <w:rPr>
          <w:rFonts w:ascii="Times New Roman" w:hAnsi="Times New Roman" w:cs="Times New Roman"/>
        </w:rPr>
        <w:t xml:space="preserve">w zakresie spełniania kryteriów wyboru operacji, w tym uzyskania minimalnej liczby punktów umożliwiającej </w:t>
      </w:r>
      <w:r w:rsidR="00930B23" w:rsidRPr="00075061">
        <w:rPr>
          <w:rFonts w:ascii="Times New Roman" w:hAnsi="Times New Roman" w:cs="Times New Roman"/>
        </w:rPr>
        <w:t xml:space="preserve">wsparcie </w:t>
      </w:r>
      <w:r w:rsidRPr="00075061">
        <w:rPr>
          <w:rFonts w:ascii="Times New Roman" w:hAnsi="Times New Roman" w:cs="Times New Roman"/>
        </w:rPr>
        <w:t>o ile zostały one określone w regulaminie naboru,</w:t>
      </w:r>
    </w:p>
    <w:p w14:paraId="697E7C01" w14:textId="3B4853DC" w:rsidR="00100038" w:rsidRPr="00075061" w:rsidRDefault="00100038">
      <w:pPr>
        <w:pStyle w:val="Akapitzlist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</w:rPr>
      </w:pPr>
      <w:r w:rsidRPr="00075061">
        <w:rPr>
          <w:rFonts w:ascii="Times New Roman" w:hAnsi="Times New Roman" w:cs="Times New Roman"/>
        </w:rPr>
        <w:t xml:space="preserve">ustala kolejność przysługiwania pomocy na podstawie wyników oceny </w:t>
      </w:r>
      <w:r w:rsidR="00930B23" w:rsidRPr="00075061">
        <w:rPr>
          <w:rFonts w:ascii="Times New Roman" w:hAnsi="Times New Roman" w:cs="Times New Roman"/>
        </w:rPr>
        <w:t>merytorycznej</w:t>
      </w:r>
      <w:r w:rsidRPr="00075061">
        <w:rPr>
          <w:rFonts w:ascii="Times New Roman" w:hAnsi="Times New Roman" w:cs="Times New Roman"/>
        </w:rPr>
        <w:t xml:space="preserve"> zakresie spełniania kryteriów wyboru operacji, na zasadach określnych w §1</w:t>
      </w:r>
      <w:r w:rsidR="00930B23" w:rsidRPr="00075061">
        <w:rPr>
          <w:rFonts w:ascii="Times New Roman" w:hAnsi="Times New Roman" w:cs="Times New Roman"/>
        </w:rPr>
        <w:t>9</w:t>
      </w:r>
      <w:r w:rsidRPr="00075061">
        <w:rPr>
          <w:rFonts w:ascii="Times New Roman" w:hAnsi="Times New Roman" w:cs="Times New Roman"/>
        </w:rPr>
        <w:t xml:space="preserve">-21 </w:t>
      </w:r>
    </w:p>
    <w:p w14:paraId="29B2CC93" w14:textId="77777777" w:rsidR="00E7002F" w:rsidRPr="00925449" w:rsidRDefault="00E7002F" w:rsidP="00E7002F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92"/>
        <w:rPr>
          <w:rFonts w:ascii="Times New Roman" w:hAnsi="Times New Roman" w:cs="Times New Roman"/>
          <w:color w:val="FF0000"/>
        </w:rPr>
      </w:pPr>
    </w:p>
    <w:p w14:paraId="346816C5" w14:textId="22C046BA" w:rsidR="00937389" w:rsidRPr="00095E56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95E56">
        <w:rPr>
          <w:rFonts w:ascii="Times New Roman" w:hAnsi="Times New Roman" w:cs="Times New Roman"/>
          <w:b/>
          <w:bCs/>
        </w:rPr>
        <w:t>§1</w:t>
      </w:r>
      <w:r w:rsidR="00930B23" w:rsidRPr="00095E56">
        <w:rPr>
          <w:rFonts w:ascii="Times New Roman" w:hAnsi="Times New Roman" w:cs="Times New Roman"/>
          <w:b/>
          <w:bCs/>
        </w:rPr>
        <w:t>9</w:t>
      </w:r>
    </w:p>
    <w:p w14:paraId="110490CC" w14:textId="128D18F5" w:rsidR="00930B23" w:rsidRPr="00095E56" w:rsidRDefault="00930B23">
      <w:pPr>
        <w:pStyle w:val="Akapitzlist"/>
        <w:numPr>
          <w:ilvl w:val="0"/>
          <w:numId w:val="21"/>
        </w:numPr>
        <w:tabs>
          <w:tab w:val="left" w:pos="-3060"/>
        </w:tabs>
        <w:spacing w:after="0" w:line="360" w:lineRule="auto"/>
        <w:rPr>
          <w:rFonts w:ascii="Times New Roman" w:hAnsi="Times New Roman" w:cs="Times New Roman"/>
        </w:rPr>
      </w:pPr>
      <w:r w:rsidRPr="00095E56">
        <w:rPr>
          <w:rFonts w:ascii="Times New Roman" w:hAnsi="Times New Roman" w:cs="Times New Roman"/>
        </w:rPr>
        <w:t>Każdy z członków Rady</w:t>
      </w:r>
      <w:r w:rsidR="0079251D" w:rsidRPr="00095E56">
        <w:rPr>
          <w:rFonts w:ascii="Times New Roman" w:hAnsi="Times New Roman" w:cs="Times New Roman"/>
        </w:rPr>
        <w:t xml:space="preserve"> LGD</w:t>
      </w:r>
      <w:r w:rsidR="00075061" w:rsidRPr="00095E56">
        <w:rPr>
          <w:rFonts w:ascii="Times New Roman" w:hAnsi="Times New Roman" w:cs="Times New Roman"/>
        </w:rPr>
        <w:t>, który oświadczył, że nie zachodzi jakakolwiek przesłanka wymieniona w procedurach co do ko</w:t>
      </w:r>
      <w:r w:rsidR="00095E56" w:rsidRPr="00095E56">
        <w:rPr>
          <w:rFonts w:ascii="Times New Roman" w:hAnsi="Times New Roman" w:cs="Times New Roman"/>
        </w:rPr>
        <w:t xml:space="preserve">nfliktu interes, </w:t>
      </w:r>
      <w:r w:rsidRPr="00095E56">
        <w:rPr>
          <w:rFonts w:ascii="Times New Roman" w:hAnsi="Times New Roman" w:cs="Times New Roman"/>
        </w:rPr>
        <w:t>dokonuje</w:t>
      </w:r>
      <w:r w:rsidR="0079251D" w:rsidRPr="00095E56">
        <w:rPr>
          <w:rFonts w:ascii="Times New Roman" w:hAnsi="Times New Roman" w:cs="Times New Roman"/>
        </w:rPr>
        <w:t xml:space="preserve"> oceny każdego </w:t>
      </w:r>
      <w:r w:rsidRPr="00095E56">
        <w:rPr>
          <w:rFonts w:ascii="Times New Roman" w:hAnsi="Times New Roman" w:cs="Times New Roman"/>
        </w:rPr>
        <w:t xml:space="preserve"> </w:t>
      </w:r>
      <w:r w:rsidR="0079251D" w:rsidRPr="00095E56">
        <w:rPr>
          <w:rFonts w:ascii="Times New Roman" w:hAnsi="Times New Roman" w:cs="Times New Roman"/>
        </w:rPr>
        <w:t>wniosku</w:t>
      </w:r>
    </w:p>
    <w:p w14:paraId="1926633F" w14:textId="5438557F" w:rsidR="0079251D" w:rsidRPr="00095E56" w:rsidRDefault="0079251D" w:rsidP="0079251D">
      <w:pPr>
        <w:pStyle w:val="Akapitzlist"/>
        <w:tabs>
          <w:tab w:val="left" w:pos="-3060"/>
        </w:tabs>
        <w:spacing w:after="0" w:line="360" w:lineRule="auto"/>
        <w:ind w:left="360"/>
        <w:rPr>
          <w:rFonts w:ascii="Times New Roman" w:hAnsi="Times New Roman" w:cs="Times New Roman"/>
          <w:b/>
          <w:bCs/>
        </w:rPr>
      </w:pPr>
      <w:r w:rsidRPr="00095E56">
        <w:rPr>
          <w:rFonts w:ascii="Times New Roman" w:hAnsi="Times New Roman" w:cs="Times New Roman"/>
          <w:b/>
          <w:bCs/>
          <w:color w:val="FF0000"/>
        </w:rPr>
        <w:lastRenderedPageBreak/>
        <w:t xml:space="preserve">                                                                        </w:t>
      </w:r>
      <w:r w:rsidRPr="00095E56">
        <w:rPr>
          <w:rFonts w:ascii="Times New Roman" w:hAnsi="Times New Roman" w:cs="Times New Roman"/>
          <w:b/>
          <w:bCs/>
        </w:rPr>
        <w:t>§ 20</w:t>
      </w:r>
    </w:p>
    <w:p w14:paraId="5333ADE2" w14:textId="27164D4A" w:rsidR="0066705D" w:rsidRDefault="0079251D" w:rsidP="00A33195">
      <w:pPr>
        <w:tabs>
          <w:tab w:val="left" w:pos="-3060"/>
        </w:tabs>
        <w:spacing w:after="0" w:line="360" w:lineRule="auto"/>
        <w:jc w:val="both"/>
        <w:rPr>
          <w:rFonts w:ascii="Times New Roman" w:hAnsi="Times New Roman" w:cs="Times New Roman"/>
          <w:color w:val="00B050"/>
        </w:rPr>
      </w:pPr>
      <w:r w:rsidRPr="00095E56">
        <w:rPr>
          <w:rFonts w:ascii="Times New Roman" w:hAnsi="Times New Roman" w:cs="Times New Roman"/>
        </w:rPr>
        <w:t xml:space="preserve">1.   Wzór indywidualnej Karty oceny zgodności </w:t>
      </w:r>
      <w:r w:rsidR="0066705D" w:rsidRPr="00095E56">
        <w:rPr>
          <w:rFonts w:ascii="Times New Roman" w:hAnsi="Times New Roman" w:cs="Times New Roman"/>
        </w:rPr>
        <w:t xml:space="preserve">z kryteriami wyboru stanowi </w:t>
      </w:r>
      <w:r w:rsidR="0066705D" w:rsidRPr="00095E56">
        <w:rPr>
          <w:rFonts w:ascii="Times New Roman" w:hAnsi="Times New Roman" w:cs="Times New Roman"/>
          <w:b/>
          <w:bCs/>
        </w:rPr>
        <w:t>Załącznik nr 7.</w:t>
      </w:r>
    </w:p>
    <w:p w14:paraId="06B871E4" w14:textId="6CC9D81D" w:rsidR="0066705D" w:rsidRPr="00E95BD6" w:rsidRDefault="0066705D" w:rsidP="00A33195">
      <w:pPr>
        <w:tabs>
          <w:tab w:val="left" w:pos="-306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E95BD6">
        <w:rPr>
          <w:rFonts w:ascii="Times New Roman" w:hAnsi="Times New Roman" w:cs="Times New Roman"/>
        </w:rPr>
        <w:t xml:space="preserve">2. </w:t>
      </w:r>
      <w:r w:rsidR="00831C01" w:rsidRPr="00E95BD6">
        <w:rPr>
          <w:rFonts w:ascii="Times New Roman" w:hAnsi="Times New Roman" w:cs="Times New Roman"/>
        </w:rPr>
        <w:t xml:space="preserve"> </w:t>
      </w:r>
      <w:r w:rsidR="00A33195" w:rsidRPr="00E95BD6">
        <w:rPr>
          <w:rFonts w:ascii="Times New Roman" w:hAnsi="Times New Roman" w:cs="Times New Roman"/>
        </w:rPr>
        <w:t>Procedura ustalania niebudzących wątpliwości interpretacyjnych kryteriów wyboru operacji stanowi Załącznik</w:t>
      </w:r>
      <w:r w:rsidR="00E95BD6" w:rsidRPr="00E95BD6">
        <w:rPr>
          <w:rFonts w:ascii="Times New Roman" w:hAnsi="Times New Roman" w:cs="Times New Roman"/>
        </w:rPr>
        <w:t xml:space="preserve"> nr 4 </w:t>
      </w:r>
      <w:r w:rsidR="00A33195" w:rsidRPr="00E95BD6">
        <w:rPr>
          <w:rFonts w:ascii="Times New Roman" w:hAnsi="Times New Roman" w:cs="Times New Roman"/>
        </w:rPr>
        <w:t xml:space="preserve"> do Regulaminu organu decyzyjnego (Rady) Lokalnej Grupy Działania Gryflandia na lata 2023-2027.</w:t>
      </w:r>
    </w:p>
    <w:p w14:paraId="3DA7A912" w14:textId="77EBFA5E" w:rsidR="00A33195" w:rsidRPr="005E337E" w:rsidRDefault="00A33195" w:rsidP="00A33195">
      <w:pPr>
        <w:tabs>
          <w:tab w:val="left" w:pos="-3060"/>
        </w:tabs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5E337E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5E337E">
        <w:rPr>
          <w:rFonts w:ascii="Times New Roman" w:hAnsi="Times New Roman" w:cs="Times New Roman"/>
          <w:b/>
          <w:bCs/>
        </w:rPr>
        <w:t>§ 21</w:t>
      </w:r>
    </w:p>
    <w:p w14:paraId="281CD84A" w14:textId="645EFE80" w:rsidR="00937389" w:rsidRPr="005E337E" w:rsidRDefault="00A33195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5E337E">
        <w:rPr>
          <w:rFonts w:ascii="Times New Roman" w:hAnsi="Times New Roman" w:cs="Times New Roman"/>
        </w:rPr>
        <w:t>Po zakoń</w:t>
      </w:r>
      <w:r w:rsidR="000A4EFB" w:rsidRPr="005E337E">
        <w:rPr>
          <w:rFonts w:ascii="Times New Roman" w:hAnsi="Times New Roman" w:cs="Times New Roman"/>
        </w:rPr>
        <w:t>czeniu oceny zgodności z kryteriami wyboru</w:t>
      </w:r>
      <w:r w:rsidR="00626AF3" w:rsidRPr="005E337E">
        <w:rPr>
          <w:rFonts w:ascii="Times New Roman" w:hAnsi="Times New Roman" w:cs="Times New Roman"/>
        </w:rPr>
        <w:t xml:space="preserve"> </w:t>
      </w:r>
      <w:r w:rsidR="000A4EFB" w:rsidRPr="005E337E">
        <w:rPr>
          <w:rFonts w:ascii="Times New Roman" w:hAnsi="Times New Roman" w:cs="Times New Roman"/>
        </w:rPr>
        <w:t xml:space="preserve">dokonanej </w:t>
      </w:r>
      <w:r w:rsidR="00626AF3" w:rsidRPr="005E337E">
        <w:rPr>
          <w:rFonts w:ascii="Times New Roman" w:hAnsi="Times New Roman" w:cs="Times New Roman"/>
        </w:rPr>
        <w:t>przez każdego</w:t>
      </w:r>
      <w:r w:rsidR="0054409D" w:rsidRPr="005E337E">
        <w:rPr>
          <w:rFonts w:ascii="Times New Roman" w:hAnsi="Times New Roman" w:cs="Times New Roman"/>
        </w:rPr>
        <w:t xml:space="preserve"> z członków Rady, system IT LGD generuje jedną Kartę oceny zgodności z kryteriami wyboru oraz ustalenia kwoty wsparcia. </w:t>
      </w:r>
      <w:r w:rsidR="000A4EFB" w:rsidRPr="005E337E">
        <w:rPr>
          <w:rFonts w:ascii="Times New Roman" w:hAnsi="Times New Roman" w:cs="Times New Roman"/>
        </w:rPr>
        <w:t xml:space="preserve">Odbywa się to na podstawie </w:t>
      </w:r>
      <w:r w:rsidR="005E337E" w:rsidRPr="005E337E">
        <w:rPr>
          <w:rFonts w:ascii="Times New Roman" w:hAnsi="Times New Roman" w:cs="Times New Roman"/>
        </w:rPr>
        <w:t xml:space="preserve">zliczenia i zsumowania przyznanych punktów, ustalenia średniej arytmetycznej dla każdej ocenianej operacji dzieląc sumę uzyskanych punktów przez liczbę osób oceniających daną operację. Liczba punktów podawana jest z dokładnością dwóch miejsc po przecinku z zachowaniem matematycznych zasad zaokrągleń, przy czym od wartości 0,5 zaokrągla się punktację w górę. </w:t>
      </w:r>
      <w:r w:rsidR="000A4EFB" w:rsidRPr="005E337E">
        <w:rPr>
          <w:rFonts w:ascii="Times New Roman" w:hAnsi="Times New Roman" w:cs="Times New Roman"/>
        </w:rPr>
        <w:t>Kart</w:t>
      </w:r>
      <w:r w:rsidR="005E337E">
        <w:rPr>
          <w:rFonts w:ascii="Times New Roman" w:hAnsi="Times New Roman" w:cs="Times New Roman"/>
        </w:rPr>
        <w:t>a</w:t>
      </w:r>
      <w:r w:rsidR="000A4EFB" w:rsidRPr="005E337E">
        <w:rPr>
          <w:rFonts w:ascii="Times New Roman" w:hAnsi="Times New Roman" w:cs="Times New Roman"/>
        </w:rPr>
        <w:t xml:space="preserve"> oceny zgodności z kryteriami wyboru oraz ustalenia kwoty wsparcia podlega dyskusji i akceptacji całej Rady LGD na posiedzeniu Rady.</w:t>
      </w:r>
      <w:r w:rsidR="00FB3E31" w:rsidRPr="005E337E">
        <w:rPr>
          <w:rFonts w:ascii="Times New Roman" w:hAnsi="Times New Roman" w:cs="Times New Roman"/>
        </w:rPr>
        <w:t xml:space="preserve"> </w:t>
      </w:r>
    </w:p>
    <w:p w14:paraId="6D45D02D" w14:textId="267B4FE3" w:rsidR="00937389" w:rsidRPr="005E337E" w:rsidRDefault="00FB3E31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bCs/>
        </w:rPr>
      </w:pPr>
      <w:r w:rsidRPr="005E337E">
        <w:rPr>
          <w:rFonts w:ascii="Times New Roman" w:hAnsi="Times New Roman" w:cs="Times New Roman"/>
        </w:rPr>
        <w:t xml:space="preserve">Wzór </w:t>
      </w:r>
      <w:r w:rsidR="000A4EFB" w:rsidRPr="005E337E">
        <w:rPr>
          <w:rFonts w:ascii="Times New Roman" w:hAnsi="Times New Roman" w:cs="Times New Roman"/>
        </w:rPr>
        <w:t xml:space="preserve">Karty oceny zgodności z kryteriami wyboru oraz ustalenia </w:t>
      </w:r>
      <w:r w:rsidR="00DB3406" w:rsidRPr="005E337E">
        <w:rPr>
          <w:rFonts w:ascii="Times New Roman" w:hAnsi="Times New Roman" w:cs="Times New Roman"/>
        </w:rPr>
        <w:t xml:space="preserve">kwoty wsparcia stanowi </w:t>
      </w:r>
      <w:r w:rsidR="00DB3406" w:rsidRPr="005E337E">
        <w:rPr>
          <w:rFonts w:ascii="Times New Roman" w:hAnsi="Times New Roman" w:cs="Times New Roman"/>
          <w:b/>
          <w:bCs/>
        </w:rPr>
        <w:t>Załącznik nr 8.</w:t>
      </w:r>
      <w:r w:rsidRPr="005E337E">
        <w:rPr>
          <w:rFonts w:ascii="Times New Roman" w:hAnsi="Times New Roman" w:cs="Times New Roman"/>
          <w:b/>
          <w:bCs/>
        </w:rPr>
        <w:t xml:space="preserve"> </w:t>
      </w:r>
    </w:p>
    <w:p w14:paraId="70C800CC" w14:textId="52B51FF2" w:rsidR="00DB3406" w:rsidRPr="005E337E" w:rsidRDefault="00DB3406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E337E">
        <w:rPr>
          <w:rFonts w:ascii="Times New Roman" w:hAnsi="Times New Roman" w:cs="Times New Roman"/>
          <w:b/>
          <w:bCs/>
        </w:rPr>
        <w:t>Podejmowanie decyzji o wyborze operacji</w:t>
      </w:r>
    </w:p>
    <w:p w14:paraId="2A504AF4" w14:textId="1E384BFE" w:rsidR="00937389" w:rsidRPr="005E337E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E337E">
        <w:rPr>
          <w:rFonts w:ascii="Times New Roman" w:hAnsi="Times New Roman" w:cs="Times New Roman"/>
          <w:b/>
          <w:bCs/>
        </w:rPr>
        <w:t>§</w:t>
      </w:r>
      <w:r w:rsidR="00DB3406" w:rsidRPr="005E337E">
        <w:rPr>
          <w:rFonts w:ascii="Times New Roman" w:hAnsi="Times New Roman" w:cs="Times New Roman"/>
          <w:b/>
          <w:bCs/>
        </w:rPr>
        <w:t>22</w:t>
      </w:r>
    </w:p>
    <w:p w14:paraId="65584F2D" w14:textId="4A6BD1E2" w:rsidR="00937389" w:rsidRPr="005E337E" w:rsidRDefault="00DB340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5E337E">
        <w:rPr>
          <w:rFonts w:ascii="Times New Roman" w:hAnsi="Times New Roman" w:cs="Times New Roman"/>
        </w:rPr>
        <w:t xml:space="preserve">Decyzję o wyborze operacji oraz ustaleniu kwoty wsparcia Rada LGD podejmuje w drodze uchwały </w:t>
      </w:r>
      <w:r w:rsidR="00316701" w:rsidRPr="005E337E">
        <w:rPr>
          <w:rFonts w:ascii="Times New Roman" w:hAnsi="Times New Roman" w:cs="Times New Roman"/>
        </w:rPr>
        <w:t xml:space="preserve">na posiedzeniu Rady. Zasady funkcjonowania Rady LGD w tym zasady </w:t>
      </w:r>
      <w:r w:rsidRPr="005E337E">
        <w:rPr>
          <w:rFonts w:ascii="Times New Roman" w:hAnsi="Times New Roman" w:cs="Times New Roman"/>
        </w:rPr>
        <w:t xml:space="preserve">zwoływania </w:t>
      </w:r>
      <w:r w:rsidR="00316701" w:rsidRPr="005E337E">
        <w:rPr>
          <w:rFonts w:ascii="Times New Roman" w:hAnsi="Times New Roman" w:cs="Times New Roman"/>
        </w:rPr>
        <w:t xml:space="preserve">                                        </w:t>
      </w:r>
      <w:r w:rsidRPr="005E337E">
        <w:rPr>
          <w:rFonts w:ascii="Times New Roman" w:hAnsi="Times New Roman" w:cs="Times New Roman"/>
        </w:rPr>
        <w:t>i przeprowadzania</w:t>
      </w:r>
      <w:r w:rsidR="00316701" w:rsidRPr="005E337E">
        <w:rPr>
          <w:rFonts w:ascii="Times New Roman" w:hAnsi="Times New Roman" w:cs="Times New Roman"/>
        </w:rPr>
        <w:t xml:space="preserve"> posiedzeń </w:t>
      </w:r>
      <w:r w:rsidR="007E0141" w:rsidRPr="005E337E">
        <w:rPr>
          <w:rFonts w:ascii="Times New Roman" w:hAnsi="Times New Roman" w:cs="Times New Roman"/>
        </w:rPr>
        <w:t>Rady reguluje regulamin Rady LGD. Rada LGD podejmuje decyzję w głosowaniu na zasadzie większości, głos decydujący należy do Przewodniczącego Rady.</w:t>
      </w:r>
      <w:r w:rsidR="00FB3E31" w:rsidRPr="005E337E">
        <w:rPr>
          <w:rFonts w:ascii="Times New Roman" w:hAnsi="Times New Roman" w:cs="Times New Roman"/>
        </w:rPr>
        <w:t xml:space="preserve"> </w:t>
      </w:r>
    </w:p>
    <w:p w14:paraId="18D748E4" w14:textId="1754D241" w:rsidR="007E0141" w:rsidRPr="005E337E" w:rsidRDefault="007E014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5E337E">
        <w:rPr>
          <w:rFonts w:ascii="Times New Roman" w:hAnsi="Times New Roman" w:cs="Times New Roman"/>
        </w:rPr>
        <w:t xml:space="preserve">Rada LGD poddaje pod dyskusję wyniki weryfikacji formalnej oraz oceny w zakresie spełniania warunków przyznania pomocy i w razie konieczności koryguje wynik oceny. Następnie Rada LGD podejmuje decyzję o zatwierdzeniu weryfikacji formalnej oraz oceny merytorycznej w zakresie spełniania warunków przyznania pomocy. Na podstawie tych decyzji przez system IT LGD generowane są listy operacji spełniających i niespełniających warunki formalne oraz warunki udzielenia wsparcia. </w:t>
      </w:r>
    </w:p>
    <w:p w14:paraId="114B4C84" w14:textId="194228CE" w:rsidR="0060184D" w:rsidRPr="005E337E" w:rsidRDefault="007E014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5E337E">
        <w:rPr>
          <w:rFonts w:ascii="Times New Roman" w:hAnsi="Times New Roman" w:cs="Times New Roman"/>
        </w:rPr>
        <w:t xml:space="preserve">Wzór listy operacji spełniających warunki udzielenia wsparcia stanowi </w:t>
      </w:r>
      <w:r w:rsidRPr="005E337E">
        <w:rPr>
          <w:rFonts w:ascii="Times New Roman" w:hAnsi="Times New Roman" w:cs="Times New Roman"/>
          <w:b/>
          <w:bCs/>
        </w:rPr>
        <w:t>Załącznik nr 9.</w:t>
      </w:r>
      <w:r w:rsidRPr="005E337E">
        <w:rPr>
          <w:rFonts w:ascii="Times New Roman" w:hAnsi="Times New Roman" w:cs="Times New Roman"/>
        </w:rPr>
        <w:t xml:space="preserve"> </w:t>
      </w:r>
      <w:r w:rsidR="00011EA1" w:rsidRPr="005E337E">
        <w:rPr>
          <w:rFonts w:ascii="Times New Roman" w:hAnsi="Times New Roman" w:cs="Times New Roman"/>
        </w:rPr>
        <w:t xml:space="preserve"> </w:t>
      </w:r>
      <w:r w:rsidR="00FB3E31" w:rsidRPr="005E337E">
        <w:rPr>
          <w:rFonts w:ascii="Times New Roman" w:hAnsi="Times New Roman" w:cs="Times New Roman"/>
        </w:rPr>
        <w:t xml:space="preserve"> </w:t>
      </w:r>
    </w:p>
    <w:p w14:paraId="10C3194E" w14:textId="6198482A" w:rsidR="00937389" w:rsidRPr="005E337E" w:rsidRDefault="007E014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5E337E">
        <w:rPr>
          <w:rFonts w:ascii="Times New Roman" w:hAnsi="Times New Roman" w:cs="Times New Roman"/>
        </w:rPr>
        <w:t xml:space="preserve">Wzór listy niespełniających warunków udzielenia wsparcia stanowi </w:t>
      </w:r>
      <w:r w:rsidRPr="005E337E">
        <w:rPr>
          <w:rFonts w:ascii="Times New Roman" w:hAnsi="Times New Roman" w:cs="Times New Roman"/>
          <w:b/>
          <w:bCs/>
        </w:rPr>
        <w:t>Załącznik nr 10.</w:t>
      </w:r>
    </w:p>
    <w:p w14:paraId="379C72BA" w14:textId="77777777" w:rsidR="004859E9" w:rsidRPr="00024FD2" w:rsidRDefault="004859E9" w:rsidP="004859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27AE8567" w14:textId="75AAE18E" w:rsidR="00937389" w:rsidRPr="005E026A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E026A">
        <w:rPr>
          <w:rFonts w:ascii="Times New Roman" w:hAnsi="Times New Roman" w:cs="Times New Roman"/>
          <w:b/>
          <w:bCs/>
        </w:rPr>
        <w:t>§2</w:t>
      </w:r>
      <w:r w:rsidR="007E0141" w:rsidRPr="005E026A">
        <w:rPr>
          <w:rFonts w:ascii="Times New Roman" w:hAnsi="Times New Roman" w:cs="Times New Roman"/>
          <w:b/>
          <w:bCs/>
        </w:rPr>
        <w:t>3</w:t>
      </w:r>
    </w:p>
    <w:p w14:paraId="6D407F81" w14:textId="197E50FB" w:rsidR="0060184D" w:rsidRPr="005E026A" w:rsidRDefault="0060184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5E026A">
        <w:rPr>
          <w:rFonts w:ascii="Times New Roman" w:hAnsi="Times New Roman" w:cs="Times New Roman"/>
        </w:rPr>
        <w:t>Rad</w:t>
      </w:r>
      <w:r w:rsidR="002D1A59" w:rsidRPr="005E026A">
        <w:rPr>
          <w:rFonts w:ascii="Times New Roman" w:hAnsi="Times New Roman" w:cs="Times New Roman"/>
        </w:rPr>
        <w:t xml:space="preserve">a LGD podejmuje decyzję w sprawie oceny zgodności z kryteriami wyboru. W przypadku konieczności korekty liczby punktów w poszczególnych kryteriach, Rada LGD podejmuje decyzję w głosowaniu na zasadzie większości. W decyzji dotyczącej danego wniosku udział biorą jedynie członkowie Rady LGD, którzy zadeklarowali bezstronność w stosunku do danego wniosku.                       </w:t>
      </w:r>
      <w:r w:rsidR="002D1A59" w:rsidRPr="005E026A">
        <w:rPr>
          <w:rFonts w:ascii="Times New Roman" w:hAnsi="Times New Roman" w:cs="Times New Roman"/>
        </w:rPr>
        <w:lastRenderedPageBreak/>
        <w:t>W przypadku, gdy członek Rady LGD wyłączy się ze względu na konflikt interesu ponownie sprawdzane jest, czy żadna z grup interesów nie uzyskała przewagi w organie decyzyjnym                                i dokonywane są ewentualne korekty.</w:t>
      </w:r>
    </w:p>
    <w:p w14:paraId="431F4232" w14:textId="18DB9F36" w:rsidR="00E7002F" w:rsidRPr="005E026A" w:rsidRDefault="0060184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5E026A">
        <w:rPr>
          <w:rFonts w:ascii="Times New Roman" w:hAnsi="Times New Roman" w:cs="Times New Roman"/>
        </w:rPr>
        <w:t>Rada</w:t>
      </w:r>
      <w:r w:rsidR="002D1A59" w:rsidRPr="005E026A">
        <w:rPr>
          <w:rFonts w:ascii="Times New Roman" w:hAnsi="Times New Roman" w:cs="Times New Roman"/>
        </w:rPr>
        <w:t xml:space="preserve"> LGD ustala, w drodze dyskusji, uzasadnienia przyznania punktów w poszczególnych kryteriach. Uzasadnienia </w:t>
      </w:r>
      <w:r w:rsidR="007111FD" w:rsidRPr="005E026A">
        <w:rPr>
          <w:rFonts w:ascii="Times New Roman" w:hAnsi="Times New Roman" w:cs="Times New Roman"/>
        </w:rPr>
        <w:t>wprowadzane są do karty zgodności z kryteriami wyboru oraz ustalenia kwoty wsparcia danego wniosku.</w:t>
      </w:r>
    </w:p>
    <w:p w14:paraId="13F0D660" w14:textId="39A01A6C" w:rsidR="00937389" w:rsidRPr="005E026A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E026A">
        <w:rPr>
          <w:rFonts w:ascii="Times New Roman" w:hAnsi="Times New Roman" w:cs="Times New Roman"/>
          <w:b/>
          <w:bCs/>
        </w:rPr>
        <w:t>§</w:t>
      </w:r>
      <w:r w:rsidR="007111FD" w:rsidRPr="005E026A">
        <w:rPr>
          <w:rFonts w:ascii="Times New Roman" w:hAnsi="Times New Roman" w:cs="Times New Roman"/>
          <w:b/>
          <w:bCs/>
        </w:rPr>
        <w:t>24</w:t>
      </w:r>
    </w:p>
    <w:p w14:paraId="195CDFBE" w14:textId="4528700D" w:rsidR="00937389" w:rsidRPr="005E026A" w:rsidRDefault="007111F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E026A">
        <w:rPr>
          <w:rFonts w:ascii="Times New Roman" w:hAnsi="Times New Roman" w:cs="Times New Roman"/>
        </w:rPr>
        <w:t xml:space="preserve">Rada LGD ustala kwotę wsparcia. Rada LGD, w głosowaniu, zatwierdza kwotę wnioskowaną lub, po dyskusji, ustala niższą kwotę. W przypadku ustalenia kwoty wsparcia niższej niż wnioskowana, Rada LGD uzasadnia swoją decyzję. </w:t>
      </w:r>
    </w:p>
    <w:p w14:paraId="473C09A5" w14:textId="77777777" w:rsidR="007111FD" w:rsidRPr="005E026A" w:rsidRDefault="007111F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E026A">
        <w:rPr>
          <w:rFonts w:ascii="Times New Roman" w:hAnsi="Times New Roman" w:cs="Times New Roman"/>
        </w:rPr>
        <w:t>Rada LGD może dokonać zmniejszenia kwoty wsparcia, w przypadku, gdy wnioskowana kwota wsparcia, określona we wniosku o wsparcie:</w:t>
      </w:r>
    </w:p>
    <w:p w14:paraId="3E72D67E" w14:textId="3D680279" w:rsidR="007627E0" w:rsidRPr="005E026A" w:rsidRDefault="007627E0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5E026A">
        <w:rPr>
          <w:rFonts w:ascii="Times New Roman" w:hAnsi="Times New Roman" w:cs="Times New Roman"/>
        </w:rPr>
        <w:t>przewyższa maksymalny poziom dofinansowania określony w LSR / regulaminie naboru dla danego zakresu wsparcia</w:t>
      </w:r>
      <w:r w:rsidR="005E026A" w:rsidRPr="005E026A">
        <w:rPr>
          <w:rFonts w:ascii="Times New Roman" w:hAnsi="Times New Roman" w:cs="Times New Roman"/>
        </w:rPr>
        <w:t>;</w:t>
      </w:r>
    </w:p>
    <w:p w14:paraId="23EFAB32" w14:textId="77777777" w:rsidR="007627E0" w:rsidRPr="005E026A" w:rsidRDefault="007627E0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5E026A">
        <w:rPr>
          <w:rFonts w:ascii="Times New Roman" w:hAnsi="Times New Roman" w:cs="Times New Roman"/>
        </w:rPr>
        <w:t>przewyższa maksymalną kwotę w Wytycznych szczegółowych w zakresie przyznawania i wypłaty pomocy finansowej w ramach Planu Strategicznego dla Wspólnej Polityki Rolnej na lata 2023-2027 dla interwencji I.13.1 LEADER / Rozwój Lokalny Kierowany przez Społeczność (RLKS ) – komponent Wdrażanie LSR / wskazaną dla danego działania;</w:t>
      </w:r>
    </w:p>
    <w:p w14:paraId="59FEF36C" w14:textId="77777777" w:rsidR="007627E0" w:rsidRPr="005E026A" w:rsidRDefault="007627E0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5E026A">
        <w:rPr>
          <w:rFonts w:ascii="Times New Roman" w:hAnsi="Times New Roman" w:cs="Times New Roman"/>
        </w:rPr>
        <w:t>przewyższa dostępne dla beneficjenta limity;</w:t>
      </w:r>
    </w:p>
    <w:p w14:paraId="1B2F9A5F" w14:textId="174477DC" w:rsidR="007627E0" w:rsidRPr="005E026A" w:rsidRDefault="007627E0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5E026A">
        <w:rPr>
          <w:rFonts w:ascii="Times New Roman" w:hAnsi="Times New Roman" w:cs="Times New Roman"/>
        </w:rPr>
        <w:t>zawiera koszty niekwalifikowalne lub niera</w:t>
      </w:r>
      <w:r w:rsidR="00197317" w:rsidRPr="005E026A">
        <w:rPr>
          <w:rFonts w:ascii="Times New Roman" w:hAnsi="Times New Roman" w:cs="Times New Roman"/>
        </w:rPr>
        <w:t>cjonalne;</w:t>
      </w:r>
    </w:p>
    <w:p w14:paraId="1B003EB6" w14:textId="1DA9732B" w:rsidR="0035336C" w:rsidRPr="005E026A" w:rsidRDefault="007627E0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5E026A">
        <w:rPr>
          <w:rFonts w:ascii="Times New Roman" w:hAnsi="Times New Roman" w:cs="Times New Roman"/>
        </w:rPr>
        <w:t xml:space="preserve">nie mieści się w limicie środków w ogłoszeniu o naborze a zmniejszenie jej spowoduje umieszczenie operacji </w:t>
      </w:r>
      <w:r w:rsidR="00197317" w:rsidRPr="005E026A">
        <w:rPr>
          <w:rFonts w:ascii="Times New Roman" w:hAnsi="Times New Roman" w:cs="Times New Roman"/>
        </w:rPr>
        <w:t xml:space="preserve">na liście operacji wybranych mieszczących się w limicie środków. </w:t>
      </w:r>
    </w:p>
    <w:p w14:paraId="3AEF47B0" w14:textId="77777777" w:rsidR="00197317" w:rsidRPr="005E026A" w:rsidRDefault="0019731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E026A">
        <w:rPr>
          <w:rFonts w:ascii="Times New Roman" w:hAnsi="Times New Roman" w:cs="Times New Roman"/>
        </w:rPr>
        <w:t>Decyzję Rady LGD w zakresie ustalenia kwoty wsparcia nanosi się na kartę zgodności z kryteriami wyboru oraz ustalenia kwoty wsparcia danego wniosku.</w:t>
      </w:r>
    </w:p>
    <w:p w14:paraId="4CA29BA0" w14:textId="77777777" w:rsidR="00197317" w:rsidRPr="005E026A" w:rsidRDefault="0019731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E026A">
        <w:rPr>
          <w:rFonts w:ascii="Times New Roman" w:hAnsi="Times New Roman" w:cs="Times New Roman"/>
        </w:rPr>
        <w:t>W wyniku decyzji Rady LGD zatwierdzana jest karta zgodności z kryteriami wyboru oraz ustalenia kwoty wsparcia danego wniosku.</w:t>
      </w:r>
    </w:p>
    <w:p w14:paraId="737298EA" w14:textId="5B3A4DBA" w:rsidR="003C22AC" w:rsidRPr="005E026A" w:rsidRDefault="0019731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E026A">
        <w:rPr>
          <w:rFonts w:ascii="Times New Roman" w:hAnsi="Times New Roman" w:cs="Times New Roman"/>
        </w:rPr>
        <w:t>Ostateczną wersję karty zgodności z kryteriami wyboru oraz ustalenia kwoty wsparcia podpisują wszyscy członkowie Rady LGD, którzy nie wyłączyli się z oceny tej operacji.</w:t>
      </w:r>
    </w:p>
    <w:p w14:paraId="3B6E9982" w14:textId="77777777" w:rsidR="00197317" w:rsidRDefault="00197317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30225E1B" w14:textId="3A2060E2" w:rsidR="00937389" w:rsidRPr="00CA4DA3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CA4DA3">
        <w:rPr>
          <w:rFonts w:ascii="Times New Roman" w:hAnsi="Times New Roman" w:cs="Times New Roman"/>
          <w:b/>
          <w:bCs/>
        </w:rPr>
        <w:t>§2</w:t>
      </w:r>
      <w:r w:rsidR="00197317" w:rsidRPr="00CA4DA3">
        <w:rPr>
          <w:rFonts w:ascii="Times New Roman" w:hAnsi="Times New Roman" w:cs="Times New Roman"/>
          <w:b/>
          <w:bCs/>
        </w:rPr>
        <w:t>5</w:t>
      </w:r>
    </w:p>
    <w:p w14:paraId="6DF8CA63" w14:textId="6C11EF99" w:rsidR="00197317" w:rsidRPr="001E7BA8" w:rsidRDefault="0019731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1E7BA8">
        <w:rPr>
          <w:rFonts w:ascii="Times New Roman" w:hAnsi="Times New Roman" w:cs="Times New Roman"/>
        </w:rPr>
        <w:t xml:space="preserve">Na podstawie oceny Rady LGD </w:t>
      </w:r>
      <w:r w:rsidR="0003446E" w:rsidRPr="001E7BA8">
        <w:rPr>
          <w:rFonts w:ascii="Times New Roman" w:hAnsi="Times New Roman" w:cs="Times New Roman"/>
        </w:rPr>
        <w:t xml:space="preserve">system IT LGD </w:t>
      </w:r>
      <w:r w:rsidR="001E7BA8" w:rsidRPr="001E7BA8">
        <w:rPr>
          <w:rFonts w:ascii="Times New Roman" w:hAnsi="Times New Roman" w:cs="Times New Roman"/>
        </w:rPr>
        <w:t xml:space="preserve">generuje </w:t>
      </w:r>
      <w:r w:rsidRPr="001E7BA8">
        <w:rPr>
          <w:rFonts w:ascii="Times New Roman" w:hAnsi="Times New Roman" w:cs="Times New Roman"/>
        </w:rPr>
        <w:t xml:space="preserve">listę operacji wybranych, </w:t>
      </w:r>
      <w:r w:rsidR="001E7BA8" w:rsidRPr="001E7BA8">
        <w:rPr>
          <w:rFonts w:ascii="Times New Roman" w:hAnsi="Times New Roman" w:cs="Times New Roman"/>
        </w:rPr>
        <w:t xml:space="preserve">                                        </w:t>
      </w:r>
      <w:r w:rsidRPr="001E7BA8">
        <w:rPr>
          <w:rFonts w:ascii="Times New Roman" w:hAnsi="Times New Roman" w:cs="Times New Roman"/>
        </w:rPr>
        <w:t>z uwzględnieniem operacji mieszczących się w limicie środków oraz listę operacji niewybranych.</w:t>
      </w:r>
    </w:p>
    <w:p w14:paraId="6B6CFF1C" w14:textId="77777777" w:rsidR="00064DAB" w:rsidRPr="001E7BA8" w:rsidRDefault="0019731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1E7BA8">
        <w:rPr>
          <w:rFonts w:ascii="Times New Roman" w:hAnsi="Times New Roman" w:cs="Times New Roman"/>
        </w:rPr>
        <w:t xml:space="preserve">O kolejności przysługiwania pomocy decyduje suma uzyskanych punktów przyznawanych na podstawie kryteriów wyboru operacji obowiązujących w ramach danego naboru. Operacje niespełniające określonych w tym naborze </w:t>
      </w:r>
      <w:r w:rsidR="00064DAB" w:rsidRPr="001E7BA8">
        <w:rPr>
          <w:rFonts w:ascii="Times New Roman" w:hAnsi="Times New Roman" w:cs="Times New Roman"/>
        </w:rPr>
        <w:t>minimów punktowych nie zostają umieszczone na liście operacji wybranych.</w:t>
      </w:r>
    </w:p>
    <w:p w14:paraId="09702B39" w14:textId="0721ABF5" w:rsidR="00064DAB" w:rsidRPr="001E7BA8" w:rsidRDefault="00064DAB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1E7BA8">
        <w:rPr>
          <w:rFonts w:ascii="Times New Roman" w:hAnsi="Times New Roman" w:cs="Times New Roman"/>
        </w:rPr>
        <w:lastRenderedPageBreak/>
        <w:t>Kolejność przysługiwania pomocy jest ustalana od operacji, która uzyskała największą liczbę punktów, do operacji</w:t>
      </w:r>
      <w:r w:rsidR="001E7BA8" w:rsidRPr="001E7BA8">
        <w:rPr>
          <w:rFonts w:ascii="Times New Roman" w:hAnsi="Times New Roman" w:cs="Times New Roman"/>
        </w:rPr>
        <w:t>,</w:t>
      </w:r>
      <w:r w:rsidRPr="001E7BA8">
        <w:rPr>
          <w:rFonts w:ascii="Times New Roman" w:hAnsi="Times New Roman" w:cs="Times New Roman"/>
        </w:rPr>
        <w:t xml:space="preserve"> która uzyskała najmniejszą liczbę punktów, a w przypadku uzyskania jednakowej liczby punktów przez dwie lub więcej operacji, o kolejności na liście decydują kryteria rozstrzygające opisane w Regulaminie naboru.</w:t>
      </w:r>
    </w:p>
    <w:p w14:paraId="7B0ED961" w14:textId="77777777" w:rsidR="00064DAB" w:rsidRPr="001E7BA8" w:rsidRDefault="00064DAB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1E7BA8">
        <w:rPr>
          <w:rFonts w:ascii="Times New Roman" w:hAnsi="Times New Roman" w:cs="Times New Roman"/>
        </w:rPr>
        <w:t xml:space="preserve">Wzór listy operacji wybranych stanowi </w:t>
      </w:r>
      <w:r w:rsidRPr="001E7BA8">
        <w:rPr>
          <w:rFonts w:ascii="Times New Roman" w:hAnsi="Times New Roman" w:cs="Times New Roman"/>
          <w:b/>
          <w:bCs/>
        </w:rPr>
        <w:t>Załącznik nr 11.</w:t>
      </w:r>
    </w:p>
    <w:p w14:paraId="32ABCFBE" w14:textId="77777777" w:rsidR="0092036D" w:rsidRPr="001E7BA8" w:rsidRDefault="0092036D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1E7BA8">
        <w:rPr>
          <w:rFonts w:ascii="Times New Roman" w:hAnsi="Times New Roman" w:cs="Times New Roman"/>
        </w:rPr>
        <w:t xml:space="preserve">Wzór listy operacji niewybranych stanowi </w:t>
      </w:r>
      <w:r w:rsidRPr="001E7BA8">
        <w:rPr>
          <w:rFonts w:ascii="Times New Roman" w:hAnsi="Times New Roman" w:cs="Times New Roman"/>
          <w:b/>
          <w:bCs/>
        </w:rPr>
        <w:t>Załącznik nr 12</w:t>
      </w:r>
    </w:p>
    <w:p w14:paraId="5F6455E2" w14:textId="771B8207" w:rsidR="006B0713" w:rsidRPr="001E7BA8" w:rsidRDefault="0027304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1E7BA8">
        <w:rPr>
          <w:rFonts w:ascii="Times New Roman" w:hAnsi="Times New Roman" w:cs="Times New Roman"/>
        </w:rPr>
        <w:t xml:space="preserve">LGD </w:t>
      </w:r>
      <w:r w:rsidR="006B0713" w:rsidRPr="001E7BA8">
        <w:rPr>
          <w:rFonts w:ascii="Times New Roman" w:hAnsi="Times New Roman" w:cs="Times New Roman"/>
        </w:rPr>
        <w:t>publikuje na swojej stronie internetowej listę operacji spełniających waru</w:t>
      </w:r>
      <w:r w:rsidR="00AC60DF" w:rsidRPr="001E7BA8">
        <w:rPr>
          <w:rFonts w:ascii="Times New Roman" w:hAnsi="Times New Roman" w:cs="Times New Roman"/>
        </w:rPr>
        <w:t xml:space="preserve">nki udzielenia wsparcia na wdrażanie LSR oraz listę operacji wybranych ze wskazaniem, które z operacji mieszczą się w limicie środków przeznaczonych na udzielenie wsparcia na wdrażanie LSR </w:t>
      </w:r>
      <w:r w:rsidR="001E7BA8" w:rsidRPr="001E7BA8">
        <w:rPr>
          <w:rFonts w:ascii="Times New Roman" w:hAnsi="Times New Roman" w:cs="Times New Roman"/>
        </w:rPr>
        <w:t xml:space="preserve">                       </w:t>
      </w:r>
      <w:r w:rsidR="00AC60DF" w:rsidRPr="001E7BA8">
        <w:rPr>
          <w:rFonts w:ascii="Times New Roman" w:hAnsi="Times New Roman" w:cs="Times New Roman"/>
        </w:rPr>
        <w:t>w ramach danego naboru.</w:t>
      </w:r>
    </w:p>
    <w:p w14:paraId="7F9DCE4D" w14:textId="77777777" w:rsidR="00F4040F" w:rsidRPr="001E7BA8" w:rsidRDefault="00FD5E2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1E7BA8">
        <w:rPr>
          <w:rFonts w:ascii="Times New Roman" w:hAnsi="Times New Roman" w:cs="Times New Roman"/>
        </w:rPr>
        <w:t xml:space="preserve">Rada </w:t>
      </w:r>
      <w:r w:rsidR="00F4040F" w:rsidRPr="001E7BA8">
        <w:rPr>
          <w:rFonts w:ascii="Times New Roman" w:hAnsi="Times New Roman" w:cs="Times New Roman"/>
        </w:rPr>
        <w:t>LGD przyjmuje uchwały w sprawie wyboru lub niewybrania każdego wniosku o wsparcie, za wyjątkiem wniosków wycofanych.</w:t>
      </w:r>
    </w:p>
    <w:p w14:paraId="1467C506" w14:textId="3EC5D6C1" w:rsidR="004859E9" w:rsidRPr="001E7BA8" w:rsidRDefault="00F4040F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1E7BA8">
        <w:rPr>
          <w:rFonts w:ascii="Times New Roman" w:hAnsi="Times New Roman" w:cs="Times New Roman"/>
        </w:rPr>
        <w:t xml:space="preserve">Wzór uchwały w sprawie wyboru operacji stanowi </w:t>
      </w:r>
      <w:r w:rsidRPr="001E7BA8">
        <w:rPr>
          <w:rFonts w:ascii="Times New Roman" w:hAnsi="Times New Roman" w:cs="Times New Roman"/>
          <w:b/>
          <w:bCs/>
        </w:rPr>
        <w:t>Załącznik nr 13.</w:t>
      </w:r>
    </w:p>
    <w:p w14:paraId="5F6FD4A9" w14:textId="2F0E97E4" w:rsidR="00937389" w:rsidRPr="001E7BA8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1E7BA8">
        <w:rPr>
          <w:rFonts w:ascii="Times New Roman" w:hAnsi="Times New Roman" w:cs="Times New Roman"/>
          <w:b/>
          <w:bCs/>
        </w:rPr>
        <w:t>§2</w:t>
      </w:r>
      <w:r w:rsidR="00F4040F" w:rsidRPr="001E7BA8">
        <w:rPr>
          <w:rFonts w:ascii="Times New Roman" w:hAnsi="Times New Roman" w:cs="Times New Roman"/>
          <w:b/>
          <w:bCs/>
        </w:rPr>
        <w:t>6</w:t>
      </w:r>
    </w:p>
    <w:p w14:paraId="6735DF9D" w14:textId="6FC5661C" w:rsidR="00F4040F" w:rsidRPr="001E7BA8" w:rsidRDefault="00F4040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1E7BA8">
        <w:rPr>
          <w:rFonts w:ascii="Times New Roman" w:hAnsi="Times New Roman" w:cs="Times New Roman"/>
        </w:rPr>
        <w:t>LGD po zakończeniu procesu wyboru wniosku o wsparcie przekazuje wnioskodawcy informację             o wyniku oceny spełnienia warunków udzielenia wsparcia na wdrażanie LSR lub wyniku wyboru wniosków o wsparcie wraz z uzasadnieniem oceny i podaniem liczby punktów otrzymanych przez operację oraz wskazaniem ustalonej przez LGD kwoty wsparcia na wdrażanie LSR, a w przypadku:</w:t>
      </w:r>
    </w:p>
    <w:p w14:paraId="2F91967B" w14:textId="77777777" w:rsidR="00EA2BB4" w:rsidRPr="001E7BA8" w:rsidRDefault="00EA2BB4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1E7BA8">
        <w:rPr>
          <w:rFonts w:ascii="Times New Roman" w:hAnsi="Times New Roman" w:cs="Times New Roman"/>
        </w:rPr>
        <w:t>pozytywnego wyniku wyboru wniosku o wsparcie – zawierającą dodatkowo wskazanie, czy w dniu przekazania wniosków o wsparcie do zarządu województwa operacja mieści się w limicie środków przeznaczonych na udzielenie wsparcia na wdrażanie LSR w ramach danego naboru wniosków o wsparcie,</w:t>
      </w:r>
    </w:p>
    <w:p w14:paraId="603E3CB2" w14:textId="3C768979" w:rsidR="00937389" w:rsidRPr="001E7BA8" w:rsidRDefault="00EA2BB4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1E7BA8">
        <w:rPr>
          <w:rFonts w:ascii="Times New Roman" w:hAnsi="Times New Roman" w:cs="Times New Roman"/>
        </w:rPr>
        <w:t>ustalenia przez LGD kwoty wsparcia na wdrażanie LSR niższej niż wnioskowana – zawierającej dodatkowo uzasadnienie tej kwoty,</w:t>
      </w:r>
    </w:p>
    <w:p w14:paraId="3E9BA589" w14:textId="77777777" w:rsidR="00EA2BB4" w:rsidRPr="001E7BA8" w:rsidRDefault="00EA2BB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1E7BA8">
        <w:rPr>
          <w:rFonts w:ascii="Times New Roman" w:hAnsi="Times New Roman" w:cs="Times New Roman"/>
        </w:rPr>
        <w:t>Informacja do wnioskodawcy przekazywana jest za pomocą systemu IT,</w:t>
      </w:r>
    </w:p>
    <w:p w14:paraId="4ECA0539" w14:textId="373736AC" w:rsidR="00EA2BB4" w:rsidRPr="001E7BA8" w:rsidRDefault="00EA2BB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1E7BA8">
        <w:rPr>
          <w:rFonts w:ascii="Times New Roman" w:hAnsi="Times New Roman" w:cs="Times New Roman"/>
        </w:rPr>
        <w:t>Pismo w tej sprawie przygotowywane jest przez Biuro LGD na podstawie uchwały  Rady LGD,</w:t>
      </w:r>
    </w:p>
    <w:p w14:paraId="20DBCA42" w14:textId="54243810" w:rsidR="00CD7009" w:rsidRPr="001E7BA8" w:rsidRDefault="00B1772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1E7BA8">
        <w:rPr>
          <w:rFonts w:ascii="Times New Roman" w:hAnsi="Times New Roman" w:cs="Times New Roman"/>
        </w:rPr>
        <w:t>Formularz pisma informującego wnioskodawcę o wynikach wyboru przygotowywany jest                          w systemie IT.</w:t>
      </w:r>
    </w:p>
    <w:p w14:paraId="550F5109" w14:textId="31A0CDBA" w:rsidR="001E7BA8" w:rsidRPr="001E7BA8" w:rsidRDefault="001E7BA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1E7BA8">
        <w:rPr>
          <w:rFonts w:ascii="Times New Roman" w:hAnsi="Times New Roman" w:cs="Times New Roman"/>
        </w:rPr>
        <w:t>Za datę doręczenia wnioskodawcy za pomocą systemu IT informacji, o której mowa w pkt. 1, uznaje się dzień:</w:t>
      </w:r>
    </w:p>
    <w:p w14:paraId="24E3C43C" w14:textId="74CA9D54" w:rsidR="001E7BA8" w:rsidRPr="001E7BA8" w:rsidRDefault="001E7BA8">
      <w:pPr>
        <w:pStyle w:val="Akapitzlist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1E7BA8">
        <w:rPr>
          <w:rFonts w:ascii="Times New Roman" w:hAnsi="Times New Roman" w:cs="Times New Roman"/>
        </w:rPr>
        <w:t>potwierdzenia odczytania informacji przez wnioskodawcę w tym systemie, z tym że dostęp do treści pisma i do jego załączników uzyskuje się po dokonaniu tego potwierdzenia,</w:t>
      </w:r>
    </w:p>
    <w:p w14:paraId="291E2564" w14:textId="68664AB1" w:rsidR="001E7BA8" w:rsidRPr="001E7BA8" w:rsidRDefault="001E7BA8">
      <w:pPr>
        <w:pStyle w:val="Akapitzlist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1E7BA8">
        <w:rPr>
          <w:rFonts w:ascii="Times New Roman" w:hAnsi="Times New Roman" w:cs="Times New Roman"/>
        </w:rPr>
        <w:t>następujący po upływie 14 dni od dnia otrzymania pisma w tym systemie, jeżeli wnioskodawca nie potwierdził odczytania pisma przed upływem tego terminu.</w:t>
      </w:r>
    </w:p>
    <w:p w14:paraId="440E8944" w14:textId="77777777" w:rsidR="00937389" w:rsidRPr="00024FD2" w:rsidRDefault="00937389" w:rsidP="00024FD2">
      <w:pPr>
        <w:spacing w:after="0" w:line="360" w:lineRule="auto"/>
        <w:rPr>
          <w:rFonts w:ascii="Times New Roman" w:hAnsi="Times New Roman" w:cs="Times New Roman"/>
        </w:rPr>
      </w:pPr>
    </w:p>
    <w:p w14:paraId="7CB4C114" w14:textId="62165EFA" w:rsidR="00937389" w:rsidRPr="001E7BA8" w:rsidRDefault="00FB3E31" w:rsidP="00272833">
      <w:pPr>
        <w:pStyle w:val="Proc"/>
        <w:spacing w:before="0" w:after="0" w:line="36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1E7BA8"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 xml:space="preserve">Zasady </w:t>
      </w:r>
      <w:r w:rsidR="00B17721" w:rsidRPr="001E7BA8">
        <w:rPr>
          <w:rFonts w:ascii="Times New Roman" w:hAnsi="Times New Roman" w:cs="Times New Roman"/>
          <w:b/>
          <w:color w:val="auto"/>
          <w:sz w:val="22"/>
          <w:szCs w:val="22"/>
        </w:rPr>
        <w:t xml:space="preserve">udostępniania </w:t>
      </w:r>
      <w:r w:rsidRPr="001E7BA8">
        <w:rPr>
          <w:rFonts w:ascii="Times New Roman" w:hAnsi="Times New Roman" w:cs="Times New Roman"/>
          <w:b/>
          <w:color w:val="auto"/>
          <w:sz w:val="22"/>
          <w:szCs w:val="22"/>
        </w:rPr>
        <w:t xml:space="preserve">do </w:t>
      </w:r>
      <w:r w:rsidR="00AA2044" w:rsidRPr="001E7BA8">
        <w:rPr>
          <w:rFonts w:ascii="Times New Roman" w:hAnsi="Times New Roman" w:cs="Times New Roman"/>
          <w:b/>
          <w:color w:val="auto"/>
          <w:sz w:val="22"/>
          <w:szCs w:val="22"/>
        </w:rPr>
        <w:t>ZW</w:t>
      </w:r>
      <w:r w:rsidRPr="001E7BA8">
        <w:rPr>
          <w:rFonts w:ascii="Times New Roman" w:hAnsi="Times New Roman" w:cs="Times New Roman"/>
          <w:b/>
          <w:color w:val="auto"/>
          <w:sz w:val="22"/>
          <w:szCs w:val="22"/>
        </w:rPr>
        <w:t xml:space="preserve"> dokumentacji dotyczącej przeprowadzonego wyboru operacji</w:t>
      </w:r>
    </w:p>
    <w:p w14:paraId="3D601221" w14:textId="77777777" w:rsidR="00937389" w:rsidRPr="001E7BA8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1E7BA8">
        <w:rPr>
          <w:rFonts w:ascii="Times New Roman" w:hAnsi="Times New Roman" w:cs="Times New Roman"/>
          <w:b/>
          <w:bCs/>
        </w:rPr>
        <w:t>§27</w:t>
      </w:r>
    </w:p>
    <w:p w14:paraId="29A44B30" w14:textId="4F53924E" w:rsidR="00937389" w:rsidRPr="001E7BA8" w:rsidRDefault="00FB3E3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hAnsi="Times New Roman" w:cs="Times New Roman"/>
        </w:rPr>
      </w:pPr>
      <w:r w:rsidRPr="001E7BA8">
        <w:rPr>
          <w:rFonts w:ascii="Times New Roman" w:hAnsi="Times New Roman" w:cs="Times New Roman"/>
        </w:rPr>
        <w:t xml:space="preserve">LGD </w:t>
      </w:r>
      <w:r w:rsidR="00B17721" w:rsidRPr="001E7BA8">
        <w:rPr>
          <w:rFonts w:ascii="Times New Roman" w:hAnsi="Times New Roman" w:cs="Times New Roman"/>
        </w:rPr>
        <w:t xml:space="preserve">udostępnia </w:t>
      </w:r>
      <w:r w:rsidRPr="001E7BA8">
        <w:rPr>
          <w:rFonts w:ascii="Times New Roman" w:hAnsi="Times New Roman" w:cs="Times New Roman"/>
        </w:rPr>
        <w:t xml:space="preserve">do </w:t>
      </w:r>
      <w:r w:rsidR="00A94354" w:rsidRPr="001E7BA8">
        <w:rPr>
          <w:rFonts w:ascii="Times New Roman" w:hAnsi="Times New Roman" w:cs="Times New Roman"/>
        </w:rPr>
        <w:t>Z</w:t>
      </w:r>
      <w:r w:rsidRPr="001E7BA8">
        <w:rPr>
          <w:rFonts w:ascii="Times New Roman" w:hAnsi="Times New Roman" w:cs="Times New Roman"/>
        </w:rPr>
        <w:t>W dokumenty potwierdzające dokonanie wyboru operacji w terminie do 60 dni od dnia następującego po ostatnim dniu składania wniosków</w:t>
      </w:r>
      <w:r w:rsidR="001E7BA8" w:rsidRPr="001E7BA8">
        <w:rPr>
          <w:rFonts w:ascii="Times New Roman" w:hAnsi="Times New Roman" w:cs="Times New Roman"/>
        </w:rPr>
        <w:t xml:space="preserve"> o wsparcie</w:t>
      </w:r>
      <w:r w:rsidRPr="001E7BA8">
        <w:rPr>
          <w:rFonts w:ascii="Times New Roman" w:hAnsi="Times New Roman" w:cs="Times New Roman"/>
        </w:rPr>
        <w:t>.</w:t>
      </w:r>
    </w:p>
    <w:p w14:paraId="1EE54A0E" w14:textId="77777777" w:rsidR="00272833" w:rsidRPr="00024FD2" w:rsidRDefault="00272833" w:rsidP="002728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hAnsi="Times New Roman" w:cs="Times New Roman"/>
        </w:rPr>
      </w:pPr>
    </w:p>
    <w:p w14:paraId="5D56B7DA" w14:textId="77777777" w:rsidR="00937389" w:rsidRPr="00272833" w:rsidRDefault="00150858" w:rsidP="00272833">
      <w:pPr>
        <w:pStyle w:val="Proc"/>
        <w:spacing w:before="0" w:after="0" w:line="36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72833">
        <w:rPr>
          <w:rFonts w:ascii="Times New Roman" w:hAnsi="Times New Roman" w:cs="Times New Roman"/>
          <w:b/>
          <w:color w:val="auto"/>
          <w:sz w:val="22"/>
          <w:szCs w:val="22"/>
        </w:rPr>
        <w:t>Protest</w:t>
      </w:r>
    </w:p>
    <w:p w14:paraId="62D80BF2" w14:textId="7777777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§28</w:t>
      </w:r>
    </w:p>
    <w:p w14:paraId="154F3662" w14:textId="77777777" w:rsidR="00937389" w:rsidRPr="00024FD2" w:rsidRDefault="00FB3E3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Protest jest wnoszony przez wnioskodawcę za pośrednictwem LGD i rozpatrywany przez </w:t>
      </w:r>
      <w:r w:rsidR="00AA2044" w:rsidRPr="00024FD2">
        <w:rPr>
          <w:rFonts w:ascii="Times New Roman" w:hAnsi="Times New Roman" w:cs="Times New Roman"/>
        </w:rPr>
        <w:t>ZW</w:t>
      </w:r>
      <w:r w:rsidRPr="00024FD2">
        <w:rPr>
          <w:rFonts w:ascii="Times New Roman" w:hAnsi="Times New Roman" w:cs="Times New Roman"/>
        </w:rPr>
        <w:t>.</w:t>
      </w:r>
    </w:p>
    <w:p w14:paraId="1AE5FD8F" w14:textId="77777777" w:rsidR="00937389" w:rsidRPr="00024FD2" w:rsidRDefault="00FB3E3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O wniesionym proteście LGD informuje niezwłocznie </w:t>
      </w:r>
      <w:r w:rsidR="0044421C" w:rsidRPr="00024FD2">
        <w:rPr>
          <w:rFonts w:ascii="Times New Roman" w:hAnsi="Times New Roman" w:cs="Times New Roman"/>
        </w:rPr>
        <w:t>ZW</w:t>
      </w:r>
      <w:r w:rsidRPr="00024FD2">
        <w:rPr>
          <w:rFonts w:ascii="Times New Roman" w:hAnsi="Times New Roman" w:cs="Times New Roman"/>
        </w:rPr>
        <w:t xml:space="preserve"> w terminie 7 dni od dnia wniesienia protestu.</w:t>
      </w:r>
    </w:p>
    <w:p w14:paraId="043D1405" w14:textId="7777777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§29</w:t>
      </w:r>
    </w:p>
    <w:p w14:paraId="3635B8B7" w14:textId="77777777" w:rsidR="00937389" w:rsidRPr="00024FD2" w:rsidRDefault="00FB3E3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Wnioskodawcy przysługuje prawo wniesienia protestu od:</w:t>
      </w:r>
    </w:p>
    <w:p w14:paraId="45FC2776" w14:textId="0E1CFD27" w:rsidR="00937389" w:rsidRPr="00024FD2" w:rsidRDefault="00FB3E3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bookmarkStart w:id="2" w:name="_z337ya" w:colFirst="0" w:colLast="0"/>
      <w:bookmarkEnd w:id="2"/>
      <w:r w:rsidRPr="00024FD2">
        <w:rPr>
          <w:rFonts w:ascii="Times New Roman" w:hAnsi="Times New Roman" w:cs="Times New Roman"/>
        </w:rPr>
        <w:t>negatywnego wyniku oceny spełnienia warunków udzielenia wsparcia na wdrażanie LSR</w:t>
      </w:r>
      <w:r w:rsidR="00B17721">
        <w:rPr>
          <w:rFonts w:ascii="Times New Roman" w:hAnsi="Times New Roman" w:cs="Times New Roman"/>
        </w:rPr>
        <w:t>,</w:t>
      </w:r>
      <w:r w:rsidRPr="00024FD2">
        <w:rPr>
          <w:rFonts w:ascii="Times New Roman" w:hAnsi="Times New Roman" w:cs="Times New Roman"/>
        </w:rPr>
        <w:t xml:space="preserve"> albo</w:t>
      </w:r>
    </w:p>
    <w:p w14:paraId="7582B1AE" w14:textId="77777777" w:rsidR="00937389" w:rsidRPr="00024FD2" w:rsidRDefault="00FB3E3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wyniku oceny spełnienia kryteriów wyboru operacji, na skutek której operacja nie została wybrana, albo</w:t>
      </w:r>
    </w:p>
    <w:p w14:paraId="31E75BEB" w14:textId="77777777" w:rsidR="00937389" w:rsidRPr="003A6E37" w:rsidRDefault="00FB3E3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wyniku wyboru operacji, na skutek którego operacja nie mieści się w limicie środków przeznaczonych na udzielenie wsparcia na wdrażanie LSR w ramach danego naboru wniosków o wsparcie, lub ustalenia przez LGD kwoty wsparcia na wdrażanie LSR </w:t>
      </w:r>
      <w:r w:rsidRPr="003A6E37">
        <w:rPr>
          <w:rFonts w:ascii="Times New Roman" w:hAnsi="Times New Roman" w:cs="Times New Roman"/>
        </w:rPr>
        <w:t>niższej niż wnioskowana.</w:t>
      </w:r>
    </w:p>
    <w:p w14:paraId="315019AF" w14:textId="77777777" w:rsidR="00B17721" w:rsidRPr="003A6E37" w:rsidRDefault="00B1772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3A6E37">
        <w:rPr>
          <w:rFonts w:ascii="Times New Roman" w:hAnsi="Times New Roman" w:cs="Times New Roman"/>
        </w:rPr>
        <w:t>Prawo wniesienia protestu nie przysługuje LGD.</w:t>
      </w:r>
    </w:p>
    <w:p w14:paraId="13BE1C04" w14:textId="2BB747F4" w:rsidR="00937389" w:rsidRPr="003A6E37" w:rsidRDefault="00FB3E3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3A6E37">
        <w:rPr>
          <w:rFonts w:ascii="Times New Roman" w:hAnsi="Times New Roman" w:cs="Times New Roman"/>
        </w:rPr>
        <w:t xml:space="preserve">W przypadku gdy limit środków przeznaczony na udzielenie wsparcia na wdrażanie LSR </w:t>
      </w:r>
      <w:r w:rsidR="00272833" w:rsidRPr="003A6E37">
        <w:rPr>
          <w:rFonts w:ascii="Times New Roman" w:hAnsi="Times New Roman" w:cs="Times New Roman"/>
        </w:rPr>
        <w:br/>
      </w:r>
      <w:r w:rsidRPr="003A6E37">
        <w:rPr>
          <w:rFonts w:ascii="Times New Roman" w:hAnsi="Times New Roman" w:cs="Times New Roman"/>
        </w:rPr>
        <w:t xml:space="preserve">w ramach danego naboru wniosków o wsparcie nie wystarcza na wybranie przez LGD operacji, </w:t>
      </w:r>
      <w:r w:rsidR="00272833" w:rsidRPr="003A6E37">
        <w:rPr>
          <w:rFonts w:ascii="Times New Roman" w:hAnsi="Times New Roman" w:cs="Times New Roman"/>
        </w:rPr>
        <w:br/>
      </w:r>
      <w:r w:rsidRPr="003A6E37">
        <w:rPr>
          <w:rFonts w:ascii="Times New Roman" w:hAnsi="Times New Roman" w:cs="Times New Roman"/>
        </w:rPr>
        <w:t>ta okoliczność nie może stanowić wyłącznej przesłanki wniesienia protestu.</w:t>
      </w:r>
    </w:p>
    <w:p w14:paraId="7F459087" w14:textId="77777777" w:rsidR="00937389" w:rsidRPr="003A6E37" w:rsidRDefault="00FB3E3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3A6E37">
        <w:rPr>
          <w:rFonts w:ascii="Times New Roman" w:hAnsi="Times New Roman" w:cs="Times New Roman"/>
        </w:rPr>
        <w:t>Wnioskodawca może wnieść protest w terminie 7 dni od dnia doręczenia informacji, o której mowa w §26.</w:t>
      </w:r>
    </w:p>
    <w:p w14:paraId="2AC68B66" w14:textId="7777777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§30</w:t>
      </w:r>
    </w:p>
    <w:p w14:paraId="1DDE8161" w14:textId="6EB308BF" w:rsidR="00937389" w:rsidRPr="00024FD2" w:rsidRDefault="00FB3E3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 przypadku wniesienia protestu niespełniającego wymogów formalnych, o których mowa w art. 22a. ust. 2, Ustawy RLKS lub zawierającego oczywiste omyłki, LGD wzywa wnioskodawcę </w:t>
      </w:r>
      <w:r w:rsidR="004859E9">
        <w:rPr>
          <w:rFonts w:ascii="Times New Roman" w:hAnsi="Times New Roman" w:cs="Times New Roman"/>
        </w:rPr>
        <w:t xml:space="preserve">                 </w:t>
      </w:r>
      <w:r w:rsidRPr="00024FD2">
        <w:rPr>
          <w:rFonts w:ascii="Times New Roman" w:hAnsi="Times New Roman" w:cs="Times New Roman"/>
        </w:rPr>
        <w:t>do jego uzupełnienia lub poprawienia w nim oczywistych omyłek, w terminie 7 dni, licząc od dnia otrzymania wezwania, pod rygorem pozostawienia protestu bez rozpatrzenia i pouczając wnioskodawcę o możliwości wniesienia skargi do sądu administracyjnego na zasadach określonych w art. 22h Ustawy RLKS</w:t>
      </w:r>
    </w:p>
    <w:p w14:paraId="7C1617FD" w14:textId="77777777" w:rsidR="00937389" w:rsidRPr="00024FD2" w:rsidRDefault="00FB3E3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Uzupełnienie protestu może nastąpić wyłącznie w odniesieniu do wymogów formalnych, </w:t>
      </w:r>
      <w:r w:rsidR="00272833">
        <w:rPr>
          <w:rFonts w:ascii="Times New Roman" w:hAnsi="Times New Roman" w:cs="Times New Roman"/>
        </w:rPr>
        <w:br/>
      </w:r>
      <w:r w:rsidRPr="00024FD2">
        <w:rPr>
          <w:rFonts w:ascii="Times New Roman" w:hAnsi="Times New Roman" w:cs="Times New Roman"/>
        </w:rPr>
        <w:t>o których mowa w art. 22a. ust. 2</w:t>
      </w:r>
      <w:r w:rsidR="00AA2044" w:rsidRPr="00024FD2">
        <w:rPr>
          <w:rFonts w:ascii="Times New Roman" w:hAnsi="Times New Roman" w:cs="Times New Roman"/>
        </w:rPr>
        <w:t xml:space="preserve"> pkt 1-3 i 6</w:t>
      </w:r>
      <w:r w:rsidRPr="00024FD2">
        <w:rPr>
          <w:rFonts w:ascii="Times New Roman" w:hAnsi="Times New Roman" w:cs="Times New Roman"/>
        </w:rPr>
        <w:t xml:space="preserve"> Ustawy RLKS.</w:t>
      </w:r>
    </w:p>
    <w:p w14:paraId="76A33620" w14:textId="77777777" w:rsidR="00937389" w:rsidRPr="00024FD2" w:rsidRDefault="00FB3E3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lastRenderedPageBreak/>
        <w:t xml:space="preserve">Wezwanie, o którym mowa w ust. 1 wstrzymuje bieg terminu, o którym mowa w art. 22c ust. 3 Ustawy RLKS. Bieg terminu ulega zawieszeniu na czas uzupełnienia lub poprawienia protestu, </w:t>
      </w:r>
      <w:r w:rsidR="00272833">
        <w:rPr>
          <w:rFonts w:ascii="Times New Roman" w:hAnsi="Times New Roman" w:cs="Times New Roman"/>
        </w:rPr>
        <w:br/>
      </w:r>
      <w:r w:rsidRPr="00024FD2">
        <w:rPr>
          <w:rFonts w:ascii="Times New Roman" w:hAnsi="Times New Roman" w:cs="Times New Roman"/>
        </w:rPr>
        <w:t>o którym mowa w ust. 1.</w:t>
      </w:r>
    </w:p>
    <w:p w14:paraId="6E605525" w14:textId="7C25FA00" w:rsidR="00937389" w:rsidRPr="003A6E37" w:rsidRDefault="00FB3E3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Błędne pouczenie lub brak </w:t>
      </w:r>
      <w:r w:rsidRPr="003A6E37">
        <w:rPr>
          <w:rFonts w:ascii="Times New Roman" w:hAnsi="Times New Roman" w:cs="Times New Roman"/>
        </w:rPr>
        <w:t xml:space="preserve">pouczenia </w:t>
      </w:r>
      <w:r w:rsidR="00B17721" w:rsidRPr="003A6E37">
        <w:rPr>
          <w:rFonts w:ascii="Times New Roman" w:hAnsi="Times New Roman" w:cs="Times New Roman"/>
        </w:rPr>
        <w:t xml:space="preserve">o możliwości wniesienia protestu </w:t>
      </w:r>
      <w:r w:rsidRPr="003A6E37">
        <w:rPr>
          <w:rFonts w:ascii="Times New Roman" w:hAnsi="Times New Roman" w:cs="Times New Roman"/>
        </w:rPr>
        <w:t>w piśmie informującym wnioskodawcę o wynikach wyboru nie wpływa negatywnie na prawo wnioskodawcy do wniesienia protestu.</w:t>
      </w:r>
    </w:p>
    <w:p w14:paraId="00AF5F76" w14:textId="7777777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§31</w:t>
      </w:r>
    </w:p>
    <w:p w14:paraId="62EDDE73" w14:textId="77777777" w:rsidR="00937389" w:rsidRPr="00024FD2" w:rsidRDefault="00FB3E3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Wnioskodawca może wycofać protest do czasu zakończenia rozpatrywania protestu przez </w:t>
      </w:r>
      <w:r w:rsidR="00AA2044" w:rsidRPr="00024FD2">
        <w:rPr>
          <w:rFonts w:ascii="Times New Roman" w:hAnsi="Times New Roman" w:cs="Times New Roman"/>
        </w:rPr>
        <w:t>ZW</w:t>
      </w:r>
      <w:r w:rsidRPr="00024FD2">
        <w:rPr>
          <w:rFonts w:ascii="Times New Roman" w:hAnsi="Times New Roman" w:cs="Times New Roman"/>
        </w:rPr>
        <w:t>.</w:t>
      </w:r>
    </w:p>
    <w:p w14:paraId="5A7BBE8A" w14:textId="77777777" w:rsidR="00937389" w:rsidRPr="00024FD2" w:rsidRDefault="00FB3E3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Wycofanie protestu następuje przez złożenie odpowiednio właściwej LGD albo właściwemu </w:t>
      </w:r>
      <w:r w:rsidR="00AA2044" w:rsidRPr="00024FD2">
        <w:rPr>
          <w:rFonts w:ascii="Times New Roman" w:hAnsi="Times New Roman" w:cs="Times New Roman"/>
        </w:rPr>
        <w:t>ZW</w:t>
      </w:r>
      <w:r w:rsidRPr="00024FD2">
        <w:rPr>
          <w:rFonts w:ascii="Times New Roman" w:hAnsi="Times New Roman" w:cs="Times New Roman"/>
        </w:rPr>
        <w:t xml:space="preserve"> oświadczenia o wycofaniu protestu.</w:t>
      </w:r>
    </w:p>
    <w:p w14:paraId="5849947D" w14:textId="77777777" w:rsidR="00937389" w:rsidRPr="00024FD2" w:rsidRDefault="00FB3E3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 przypadku wycofania protestu przez wnioskodawcę protest pozostawia się bez rozpatrzenia.</w:t>
      </w:r>
    </w:p>
    <w:p w14:paraId="19D26FE1" w14:textId="77777777" w:rsidR="00937389" w:rsidRPr="00024FD2" w:rsidRDefault="00FB3E3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 przypadku wycofania protestu:</w:t>
      </w:r>
    </w:p>
    <w:p w14:paraId="391AD6DE" w14:textId="77777777" w:rsidR="00937389" w:rsidRPr="00024FD2" w:rsidRDefault="00FB3E31">
      <w:pPr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ponowne jego wniesienie jest niedopuszczalne;</w:t>
      </w:r>
    </w:p>
    <w:p w14:paraId="55B1CB1A" w14:textId="77777777" w:rsidR="00937389" w:rsidRDefault="00FB3E31">
      <w:pPr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wnioskodawca nie może wnieść skargi do sądu administracyjnego.</w:t>
      </w:r>
    </w:p>
    <w:p w14:paraId="1F826091" w14:textId="77777777" w:rsidR="004859E9" w:rsidRPr="00024FD2" w:rsidRDefault="004859E9" w:rsidP="004859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40"/>
        <w:jc w:val="both"/>
        <w:rPr>
          <w:rFonts w:ascii="Times New Roman" w:hAnsi="Times New Roman" w:cs="Times New Roman"/>
        </w:rPr>
      </w:pPr>
    </w:p>
    <w:p w14:paraId="20C99716" w14:textId="7777777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§32</w:t>
      </w:r>
    </w:p>
    <w:p w14:paraId="70B5FD62" w14:textId="77777777" w:rsidR="00937389" w:rsidRPr="00024FD2" w:rsidRDefault="00FB3E31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Rada LGD w terminie 14 dni od dnia otrzymania protestu weryfikuje wyniki dokonanej przez siebie oceny operacji w zakresie warunków, kryteriów i zarzutów, o których mowa w art. 22a ust. 2 pkt 4 i 5 Ustawy RLKS, oraz:</w:t>
      </w:r>
    </w:p>
    <w:p w14:paraId="10C68301" w14:textId="77777777" w:rsidR="00937389" w:rsidRPr="00024FD2" w:rsidRDefault="00FB3E31">
      <w:pPr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dokonuje zmiany podjętego rozstrzygnięcia, co skutkuje odpowiednio skierowaniem operacji do właściwego etapu oceny albo wybraniem operacji i dokonaniem aktualizacji listy, o której mowa w art. 21 ust. 5 pkt 2 Ustawy RLKS, informując </w:t>
      </w:r>
      <w:r w:rsidR="00272833">
        <w:rPr>
          <w:rFonts w:ascii="Times New Roman" w:hAnsi="Times New Roman" w:cs="Times New Roman"/>
        </w:rPr>
        <w:br/>
      </w:r>
      <w:r w:rsidRPr="00024FD2">
        <w:rPr>
          <w:rFonts w:ascii="Times New Roman" w:hAnsi="Times New Roman" w:cs="Times New Roman"/>
        </w:rPr>
        <w:t xml:space="preserve">o tym wnioskodawcę oraz </w:t>
      </w:r>
      <w:r w:rsidR="00AA2044" w:rsidRPr="00024FD2">
        <w:rPr>
          <w:rFonts w:ascii="Times New Roman" w:hAnsi="Times New Roman" w:cs="Times New Roman"/>
        </w:rPr>
        <w:t>ZW</w:t>
      </w:r>
      <w:r w:rsidRPr="00024FD2">
        <w:rPr>
          <w:rFonts w:ascii="Times New Roman" w:hAnsi="Times New Roman" w:cs="Times New Roman"/>
        </w:rPr>
        <w:t>, albo</w:t>
      </w:r>
    </w:p>
    <w:p w14:paraId="2B79FC9F" w14:textId="24BEFC27" w:rsidR="00937389" w:rsidRDefault="00FB3E31">
      <w:pPr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kieruje protest wraz z otrzymaną od wnioskodawcy dokumentacją do </w:t>
      </w:r>
      <w:r w:rsidR="00AA2044" w:rsidRPr="00024FD2">
        <w:rPr>
          <w:rFonts w:ascii="Times New Roman" w:hAnsi="Times New Roman" w:cs="Times New Roman"/>
        </w:rPr>
        <w:t>ZW</w:t>
      </w:r>
      <w:r w:rsidRPr="00024FD2">
        <w:rPr>
          <w:rFonts w:ascii="Times New Roman" w:hAnsi="Times New Roman" w:cs="Times New Roman"/>
        </w:rPr>
        <w:t xml:space="preserve"> właściwego do udzielenia wsparcia na wdrażanie LSR, którego dotyczy protest, załączając </w:t>
      </w:r>
      <w:r w:rsidR="004859E9">
        <w:rPr>
          <w:rFonts w:ascii="Times New Roman" w:hAnsi="Times New Roman" w:cs="Times New Roman"/>
        </w:rPr>
        <w:t xml:space="preserve">                           </w:t>
      </w:r>
      <w:r w:rsidRPr="00024FD2">
        <w:rPr>
          <w:rFonts w:ascii="Times New Roman" w:hAnsi="Times New Roman" w:cs="Times New Roman"/>
        </w:rPr>
        <w:t>do niego stanowisko dotyczące braku podstaw do zmiany podjętego rozstrzygnięcia, oraz informuje wnioskodawcę o przekazaniu protestu</w:t>
      </w:r>
    </w:p>
    <w:p w14:paraId="60BA6D47" w14:textId="4B85EBF9" w:rsidR="00812D6E" w:rsidRPr="00F040FA" w:rsidRDefault="00812D6E" w:rsidP="00812D6E">
      <w:pPr>
        <w:pStyle w:val="Akapitzlist"/>
        <w:tabs>
          <w:tab w:val="left" w:pos="-3060"/>
        </w:tabs>
        <w:spacing w:after="0" w:line="360" w:lineRule="auto"/>
        <w:rPr>
          <w:rFonts w:ascii="Times New Roman" w:hAnsi="Times New Roman" w:cs="Times New Roman"/>
          <w:b/>
          <w:bCs/>
        </w:rPr>
      </w:pPr>
      <w:r w:rsidRPr="00F040FA">
        <w:rPr>
          <w:rFonts w:ascii="Times New Roman" w:hAnsi="Times New Roman" w:cs="Times New Roman"/>
          <w:b/>
          <w:bCs/>
        </w:rPr>
        <w:tab/>
      </w:r>
      <w:r w:rsidRPr="00F040FA">
        <w:rPr>
          <w:rFonts w:ascii="Times New Roman" w:hAnsi="Times New Roman" w:cs="Times New Roman"/>
          <w:b/>
          <w:bCs/>
        </w:rPr>
        <w:tab/>
      </w:r>
      <w:r w:rsidRPr="00F040FA">
        <w:rPr>
          <w:rFonts w:ascii="Times New Roman" w:hAnsi="Times New Roman" w:cs="Times New Roman"/>
          <w:b/>
          <w:bCs/>
        </w:rPr>
        <w:tab/>
      </w:r>
      <w:r w:rsidRPr="00F040FA">
        <w:rPr>
          <w:rFonts w:ascii="Times New Roman" w:hAnsi="Times New Roman" w:cs="Times New Roman"/>
          <w:b/>
          <w:bCs/>
        </w:rPr>
        <w:tab/>
      </w:r>
      <w:r w:rsidRPr="00F040FA">
        <w:rPr>
          <w:rFonts w:ascii="Times New Roman" w:hAnsi="Times New Roman" w:cs="Times New Roman"/>
          <w:b/>
          <w:bCs/>
        </w:rPr>
        <w:tab/>
        <w:t>§33</w:t>
      </w:r>
    </w:p>
    <w:p w14:paraId="6AFBF71B" w14:textId="78CE113F" w:rsidR="00812D6E" w:rsidRPr="00F040FA" w:rsidRDefault="00812D6E" w:rsidP="002D78F6">
      <w:pPr>
        <w:tabs>
          <w:tab w:val="left" w:pos="-3060"/>
        </w:tabs>
        <w:spacing w:after="0" w:line="360" w:lineRule="auto"/>
        <w:rPr>
          <w:rFonts w:ascii="Times New Roman" w:hAnsi="Times New Roman" w:cs="Times New Roman"/>
        </w:rPr>
      </w:pPr>
      <w:r w:rsidRPr="00F040FA">
        <w:rPr>
          <w:rFonts w:ascii="Times New Roman" w:hAnsi="Times New Roman" w:cs="Times New Roman"/>
        </w:rPr>
        <w:t xml:space="preserve"> Po otrzymaniu rozstrzygnięcia ZW uwzględniającego protest, zwoływane jest posiedzenie Rady LGD w celu dokonania ponownej oceny operacji, której dotyczył uwzględniony przez LGD protest.</w:t>
      </w:r>
    </w:p>
    <w:p w14:paraId="2100037E" w14:textId="1EAB4A7B" w:rsidR="00812D6E" w:rsidRPr="00F040FA" w:rsidRDefault="00812D6E">
      <w:pPr>
        <w:pStyle w:val="Akapitzlist"/>
        <w:numPr>
          <w:ilvl w:val="0"/>
          <w:numId w:val="45"/>
        </w:numPr>
        <w:tabs>
          <w:tab w:val="left" w:pos="-306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040FA">
        <w:rPr>
          <w:rFonts w:ascii="Times New Roman" w:hAnsi="Times New Roman" w:cs="Times New Roman"/>
        </w:rPr>
        <w:t>Kwestie zwoływania Rady reguluje Regulamin Rady LGD.</w:t>
      </w:r>
    </w:p>
    <w:p w14:paraId="558D3F0E" w14:textId="503794C3" w:rsidR="00812D6E" w:rsidRPr="00F040FA" w:rsidRDefault="00812D6E">
      <w:pPr>
        <w:pStyle w:val="Akapitzlist"/>
        <w:numPr>
          <w:ilvl w:val="0"/>
          <w:numId w:val="45"/>
        </w:numPr>
        <w:tabs>
          <w:tab w:val="left" w:pos="-306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040FA">
        <w:rPr>
          <w:rFonts w:ascii="Times New Roman" w:hAnsi="Times New Roman" w:cs="Times New Roman"/>
        </w:rPr>
        <w:t>Rada LGD:</w:t>
      </w:r>
    </w:p>
    <w:p w14:paraId="294D3403" w14:textId="3ED31620" w:rsidR="00812D6E" w:rsidRPr="00F040FA" w:rsidRDefault="00812D6E">
      <w:pPr>
        <w:pStyle w:val="Akapitzlist"/>
        <w:numPr>
          <w:ilvl w:val="0"/>
          <w:numId w:val="46"/>
        </w:numPr>
        <w:tabs>
          <w:tab w:val="left" w:pos="-306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040FA">
        <w:rPr>
          <w:rFonts w:ascii="Times New Roman" w:hAnsi="Times New Roman" w:cs="Times New Roman"/>
        </w:rPr>
        <w:t>w przypadku, gdy protest dotyczył zgodności operacji z warunkami udzielenia wsparcia na wdrażanie LSR:</w:t>
      </w:r>
    </w:p>
    <w:p w14:paraId="23A3E20B" w14:textId="60B2F809" w:rsidR="00812D6E" w:rsidRPr="00F040FA" w:rsidRDefault="00812D6E" w:rsidP="002253BE">
      <w:pPr>
        <w:pStyle w:val="Akapitzlist"/>
        <w:tabs>
          <w:tab w:val="left" w:pos="-3060"/>
        </w:tabs>
        <w:spacing w:after="0" w:line="360" w:lineRule="auto"/>
        <w:ind w:left="1139"/>
        <w:jc w:val="both"/>
        <w:rPr>
          <w:rFonts w:ascii="Times New Roman" w:hAnsi="Times New Roman" w:cs="Times New Roman"/>
        </w:rPr>
      </w:pPr>
      <w:r w:rsidRPr="00F040FA">
        <w:rPr>
          <w:rFonts w:ascii="Times New Roman" w:hAnsi="Times New Roman" w:cs="Times New Roman"/>
        </w:rPr>
        <w:t>- uwzględnia protest w zakresie spełnienia warunków udzielenia wsparcia na wdrażanie LSR,</w:t>
      </w:r>
      <w:r w:rsidR="002253BE" w:rsidRPr="00F040FA">
        <w:rPr>
          <w:rFonts w:ascii="Times New Roman" w:hAnsi="Times New Roman" w:cs="Times New Roman"/>
        </w:rPr>
        <w:t xml:space="preserve">        </w:t>
      </w:r>
    </w:p>
    <w:p w14:paraId="4E6DAA88" w14:textId="1BD896C9" w:rsidR="00812D6E" w:rsidRPr="00F040FA" w:rsidRDefault="00812D6E" w:rsidP="002253BE">
      <w:pPr>
        <w:pStyle w:val="Akapitzlist"/>
        <w:tabs>
          <w:tab w:val="left" w:pos="-3060"/>
        </w:tabs>
        <w:spacing w:after="0" w:line="360" w:lineRule="auto"/>
        <w:ind w:left="1139"/>
        <w:jc w:val="both"/>
        <w:rPr>
          <w:rFonts w:ascii="Times New Roman" w:hAnsi="Times New Roman" w:cs="Times New Roman"/>
        </w:rPr>
      </w:pPr>
      <w:r w:rsidRPr="00F040FA">
        <w:rPr>
          <w:rFonts w:ascii="Times New Roman" w:hAnsi="Times New Roman" w:cs="Times New Roman"/>
        </w:rPr>
        <w:lastRenderedPageBreak/>
        <w:t>- dokonuje oceny operacji przy zastosowaniu kryteriów wyboru operacji;</w:t>
      </w:r>
    </w:p>
    <w:p w14:paraId="06B0BB41" w14:textId="0FA2A823" w:rsidR="00812D6E" w:rsidRPr="00F040FA" w:rsidRDefault="00812D6E" w:rsidP="002253BE">
      <w:pPr>
        <w:pStyle w:val="Akapitzlist"/>
        <w:tabs>
          <w:tab w:val="left" w:pos="-3060"/>
        </w:tabs>
        <w:spacing w:after="0" w:line="360" w:lineRule="auto"/>
        <w:ind w:left="1139"/>
        <w:jc w:val="both"/>
        <w:rPr>
          <w:rFonts w:ascii="Times New Roman" w:hAnsi="Times New Roman" w:cs="Times New Roman"/>
        </w:rPr>
      </w:pPr>
      <w:r w:rsidRPr="00F040FA">
        <w:rPr>
          <w:rFonts w:ascii="Times New Roman" w:hAnsi="Times New Roman" w:cs="Times New Roman"/>
        </w:rPr>
        <w:t>- ustala kwotę wsparcia na wdrażanie LSR.</w:t>
      </w:r>
    </w:p>
    <w:p w14:paraId="4EF71FE7" w14:textId="17B859EE" w:rsidR="002253BE" w:rsidRPr="00F040FA" w:rsidRDefault="00812D6E">
      <w:pPr>
        <w:pStyle w:val="Akapitzlist"/>
        <w:numPr>
          <w:ilvl w:val="0"/>
          <w:numId w:val="46"/>
        </w:numPr>
        <w:tabs>
          <w:tab w:val="left" w:pos="-306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040FA">
        <w:rPr>
          <w:rFonts w:ascii="Times New Roman" w:hAnsi="Times New Roman" w:cs="Times New Roman"/>
        </w:rPr>
        <w:t xml:space="preserve">w przypadku, gdy protest dotyczył oceny operacji według </w:t>
      </w:r>
      <w:r w:rsidR="002253BE" w:rsidRPr="00F040FA">
        <w:rPr>
          <w:rFonts w:ascii="Times New Roman" w:hAnsi="Times New Roman" w:cs="Times New Roman"/>
        </w:rPr>
        <w:t>kryteriów wyboru operacji lub w tym zakresie został uwzględniony przez ZW i przekazany do ponownej oceny, Rada LGD dokonuje ponownej oceny operacji w zakresie zakwestionowanych w proteście kryteriów wyboru operacji, korzystając z Karty oceny z kryteriami wyboru oraz                                w przypadku uwzględnienia protestu:</w:t>
      </w:r>
    </w:p>
    <w:p w14:paraId="4FBE95E9" w14:textId="7F4AFFFD" w:rsidR="00812D6E" w:rsidRPr="00F040FA" w:rsidRDefault="002253BE" w:rsidP="002253BE">
      <w:pPr>
        <w:pStyle w:val="Akapitzlist"/>
        <w:tabs>
          <w:tab w:val="left" w:pos="-3060"/>
        </w:tabs>
        <w:spacing w:after="0" w:line="360" w:lineRule="auto"/>
        <w:ind w:left="1139"/>
        <w:jc w:val="both"/>
        <w:rPr>
          <w:rFonts w:ascii="Times New Roman" w:hAnsi="Times New Roman" w:cs="Times New Roman"/>
        </w:rPr>
      </w:pPr>
      <w:r w:rsidRPr="00F040FA">
        <w:rPr>
          <w:rFonts w:ascii="Times New Roman" w:hAnsi="Times New Roman" w:cs="Times New Roman"/>
        </w:rPr>
        <w:t>- zmienia ocenę w oprotestowanym kryterium,</w:t>
      </w:r>
    </w:p>
    <w:p w14:paraId="1C68C399" w14:textId="16C38CF0" w:rsidR="002253BE" w:rsidRPr="00F040FA" w:rsidRDefault="002253BE" w:rsidP="002253BE">
      <w:pPr>
        <w:pStyle w:val="Akapitzlist"/>
        <w:tabs>
          <w:tab w:val="left" w:pos="-3060"/>
        </w:tabs>
        <w:spacing w:after="0" w:line="360" w:lineRule="auto"/>
        <w:ind w:left="1139"/>
        <w:jc w:val="both"/>
        <w:rPr>
          <w:rFonts w:ascii="Times New Roman" w:hAnsi="Times New Roman" w:cs="Times New Roman"/>
        </w:rPr>
      </w:pPr>
      <w:r w:rsidRPr="00F040FA">
        <w:rPr>
          <w:rFonts w:ascii="Times New Roman" w:hAnsi="Times New Roman" w:cs="Times New Roman"/>
        </w:rPr>
        <w:t>- ustala kwotę wsparcia dla przedmiotowej operacji oraz stosownie do sytuacji dokonuje korekt na liście operacji wybranych. LGD informuje Wnioskodawcę i ZW o wynikach oceny;</w:t>
      </w:r>
    </w:p>
    <w:p w14:paraId="68EEE2AB" w14:textId="301C8508" w:rsidR="002253BE" w:rsidRPr="00F040FA" w:rsidRDefault="002253BE">
      <w:pPr>
        <w:pStyle w:val="Akapitzlist"/>
        <w:numPr>
          <w:ilvl w:val="0"/>
          <w:numId w:val="46"/>
        </w:numPr>
        <w:tabs>
          <w:tab w:val="left" w:pos="-306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040FA">
        <w:rPr>
          <w:rFonts w:ascii="Times New Roman" w:hAnsi="Times New Roman" w:cs="Times New Roman"/>
        </w:rPr>
        <w:t>w przypadku gdy protest dotyczył ustalenia kwoty wsparcia i w tym zakresie został uwzględniony przez ZW i przekazany do ponownej oceny, Rada LGD dokonuje ponownej weryfikacji w zakresie ustalenia kwoty wsparcia w oparciu o Kartę zgodności z kryteriami wyboru oraz – w przypadku uwzględnienia protestu:</w:t>
      </w:r>
    </w:p>
    <w:p w14:paraId="01967B51" w14:textId="40583C4E" w:rsidR="00812D6E" w:rsidRPr="00F040FA" w:rsidRDefault="002253BE" w:rsidP="002253B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39"/>
        <w:jc w:val="both"/>
        <w:rPr>
          <w:rFonts w:ascii="Times New Roman" w:hAnsi="Times New Roman" w:cs="Times New Roman"/>
        </w:rPr>
      </w:pPr>
      <w:r w:rsidRPr="00F040FA">
        <w:rPr>
          <w:rFonts w:ascii="Times New Roman" w:hAnsi="Times New Roman" w:cs="Times New Roman"/>
        </w:rPr>
        <w:t xml:space="preserve">- </w:t>
      </w:r>
      <w:r w:rsidR="000C37AA" w:rsidRPr="00F040FA">
        <w:rPr>
          <w:rFonts w:ascii="Times New Roman" w:hAnsi="Times New Roman" w:cs="Times New Roman"/>
        </w:rPr>
        <w:t>koryguje wcześniejszą ocenę w zakresie ustalenia kwoty wsparcia dla przedmiotowej operacji. LGD informuje Wnioskodawcę i ZW o wynikach oceny.</w:t>
      </w:r>
    </w:p>
    <w:p w14:paraId="060F8262" w14:textId="5508DE76" w:rsidR="000C37AA" w:rsidRPr="00F040FA" w:rsidRDefault="00AF13C6">
      <w:pPr>
        <w:pStyle w:val="Akapitzlist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F040FA">
        <w:rPr>
          <w:rFonts w:ascii="Times New Roman" w:hAnsi="Times New Roman" w:cs="Times New Roman"/>
        </w:rPr>
        <w:t xml:space="preserve">w przypadku gdy w wyniku ponownej oceny operacji Rada LGD </w:t>
      </w:r>
      <w:r w:rsidR="0005072C" w:rsidRPr="00F040FA">
        <w:rPr>
          <w:rFonts w:ascii="Times New Roman" w:hAnsi="Times New Roman" w:cs="Times New Roman"/>
        </w:rPr>
        <w:t>podtrzymuje pierwotną ocenę w zakresie kryteriów wyboru operacji lub ustalonej kwoty wsparcia (ponownie negatywnie ocenia wniosek o wsparcie w zakresie spornych kryteriów, lub utrzymuje decyzję w sprawie ustalonej, niższej niż wnioskowana kwoty wsparcia), do wnioskodawcy wysyła pismo zawierające pouczenie o możliwości wniesienia skargo do sądu administracyjnego na zasadach określonych w art. 22h Ustawy RLKS. O podjętej decyzji zostaje poinformowany również ZW.</w:t>
      </w:r>
    </w:p>
    <w:p w14:paraId="5314A1D9" w14:textId="77777777" w:rsidR="007846ED" w:rsidRDefault="007846ED" w:rsidP="007846ED">
      <w:pPr>
        <w:pStyle w:val="Akapitzlist"/>
        <w:spacing w:after="0" w:line="360" w:lineRule="auto"/>
        <w:ind w:left="426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bCs/>
          <w:color w:val="FF0000"/>
        </w:rPr>
        <w:t xml:space="preserve">                                        </w:t>
      </w:r>
    </w:p>
    <w:p w14:paraId="01DD2081" w14:textId="5AD13735" w:rsidR="00272833" w:rsidRPr="00F040FA" w:rsidRDefault="007846ED" w:rsidP="007846ED">
      <w:pPr>
        <w:pStyle w:val="Akapitzlist"/>
        <w:spacing w:after="0" w:line="360" w:lineRule="auto"/>
        <w:ind w:left="426"/>
        <w:rPr>
          <w:rFonts w:ascii="Times New Roman" w:hAnsi="Times New Roman" w:cs="Times New Roman"/>
          <w:b/>
          <w:bCs/>
        </w:rPr>
      </w:pPr>
      <w:r w:rsidRPr="00F040FA">
        <w:rPr>
          <w:rFonts w:ascii="Times New Roman" w:hAnsi="Times New Roman" w:cs="Times New Roman"/>
          <w:b/>
          <w:bCs/>
        </w:rPr>
        <w:t xml:space="preserve">                                       Zmiana umowy o przyznanie pomocy</w:t>
      </w:r>
    </w:p>
    <w:p w14:paraId="768367AB" w14:textId="34C1FBBD" w:rsidR="007846ED" w:rsidRPr="00F040FA" w:rsidRDefault="007846ED" w:rsidP="007846ED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040FA">
        <w:rPr>
          <w:rFonts w:ascii="Times New Roman" w:hAnsi="Times New Roman" w:cs="Times New Roman"/>
          <w:b/>
          <w:bCs/>
        </w:rPr>
        <w:t>§</w:t>
      </w:r>
      <w:r w:rsidR="001D1F50" w:rsidRPr="00F040FA">
        <w:rPr>
          <w:rFonts w:ascii="Times New Roman" w:hAnsi="Times New Roman" w:cs="Times New Roman"/>
          <w:b/>
          <w:bCs/>
        </w:rPr>
        <w:t>34</w:t>
      </w:r>
    </w:p>
    <w:p w14:paraId="04B8941D" w14:textId="4D4FAB65" w:rsidR="007846ED" w:rsidRDefault="007846ED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040FA">
        <w:rPr>
          <w:rFonts w:ascii="Times New Roman" w:hAnsi="Times New Roman" w:cs="Times New Roman"/>
        </w:rPr>
        <w:t>Warunkiem ubiegania się przez beneficjenta o zmianę umowy o przyznanie pomocy jest złożenie do Zarządu województwa wniosku o zmianę umowy, zawierającego pozytywną opinię LGD w sprawie możliwości zmiany umowy o przyznanie pomocy</w:t>
      </w:r>
      <w:r w:rsidR="00F040FA" w:rsidRPr="00F040FA">
        <w:rPr>
          <w:rFonts w:ascii="Times New Roman" w:hAnsi="Times New Roman" w:cs="Times New Roman"/>
        </w:rPr>
        <w:t>.</w:t>
      </w:r>
    </w:p>
    <w:p w14:paraId="33C555FF" w14:textId="7FF05222" w:rsidR="00F040FA" w:rsidRDefault="00F040FA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celu uzyskania opinii w zakresie możliwości zmiany umowy o przyznaniu pomocy zawartej pomiędzy beneficjentem pomocy środków z LSR a ZW należy wystąpić z wnioskiem do LGD.</w:t>
      </w:r>
    </w:p>
    <w:p w14:paraId="2C09AF95" w14:textId="314197DE" w:rsidR="00F040FA" w:rsidRPr="00F040FA" w:rsidRDefault="00F040FA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wniosku o wydanie opinii w zakresie możliwości zmiany umowy należy wskazać zakres </w:t>
      </w:r>
      <w:r w:rsidR="00642355">
        <w:rPr>
          <w:rFonts w:ascii="Times New Roman" w:hAnsi="Times New Roman" w:cs="Times New Roman"/>
        </w:rPr>
        <w:t>zmian, uzasadnienie oraz przedstawić materiały lub dokumenty istotne dla przeprowadzenia analizy wpływu zmiany na wynik oceny lub wybór danego wniosku o wsparcie.</w:t>
      </w:r>
    </w:p>
    <w:p w14:paraId="1251ECAB" w14:textId="77777777" w:rsidR="007846ED" w:rsidRPr="00642355" w:rsidRDefault="007846ED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42355">
        <w:rPr>
          <w:rFonts w:ascii="Times New Roman" w:hAnsi="Times New Roman" w:cs="Times New Roman"/>
        </w:rPr>
        <w:lastRenderedPageBreak/>
        <w:t>Opinia LGD jest wymagana w szczególności w przypadku zmiany postanowień umowy, co może mieć przełożenie na zaplanowane w LSR do osiągnięcia cele mierzone wartościami odpowiednich wskaźników oraz zarządzanie budżetem LSR.</w:t>
      </w:r>
    </w:p>
    <w:p w14:paraId="6968EF83" w14:textId="150FF5D8" w:rsidR="007846ED" w:rsidRPr="00642355" w:rsidRDefault="007846ED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42355">
        <w:rPr>
          <w:rFonts w:ascii="Times New Roman" w:hAnsi="Times New Roman" w:cs="Times New Roman"/>
        </w:rPr>
        <w:t>Warunkiem</w:t>
      </w:r>
      <w:r w:rsidR="00663C27" w:rsidRPr="00642355">
        <w:rPr>
          <w:rFonts w:ascii="Times New Roman" w:hAnsi="Times New Roman" w:cs="Times New Roman"/>
        </w:rPr>
        <w:t xml:space="preserve"> pozytywnej opinii LGD w sprawie zmiany umowy o przyznanie pomocy przez beneficjenta </w:t>
      </w:r>
      <w:r w:rsidR="00C76478" w:rsidRPr="00642355">
        <w:rPr>
          <w:rFonts w:ascii="Times New Roman" w:hAnsi="Times New Roman" w:cs="Times New Roman"/>
        </w:rPr>
        <w:t>jest potwierdzenie, że operacja</w:t>
      </w:r>
      <w:r w:rsidR="00642355" w:rsidRPr="00642355">
        <w:rPr>
          <w:rFonts w:ascii="Times New Roman" w:hAnsi="Times New Roman" w:cs="Times New Roman"/>
        </w:rPr>
        <w:t xml:space="preserve"> jest zgodna z kryteriami </w:t>
      </w:r>
      <w:r w:rsidR="00C76478" w:rsidRPr="00642355">
        <w:rPr>
          <w:rFonts w:ascii="Times New Roman" w:hAnsi="Times New Roman" w:cs="Times New Roman"/>
        </w:rPr>
        <w:t>wyboru operacji stosowanymi przy wyborze tej operacji do finansowania</w:t>
      </w:r>
      <w:r w:rsidR="00642355" w:rsidRPr="00642355">
        <w:rPr>
          <w:rFonts w:ascii="Times New Roman" w:hAnsi="Times New Roman" w:cs="Times New Roman"/>
        </w:rPr>
        <w:t xml:space="preserve">, </w:t>
      </w:r>
      <w:r w:rsidR="00C76478" w:rsidRPr="00642355">
        <w:rPr>
          <w:rFonts w:ascii="Times New Roman" w:hAnsi="Times New Roman" w:cs="Times New Roman"/>
        </w:rPr>
        <w:t>spełnia minimum punktowe warunkujące wybór operacji</w:t>
      </w:r>
      <w:r w:rsidR="00642355" w:rsidRPr="00642355">
        <w:rPr>
          <w:rFonts w:ascii="Times New Roman" w:hAnsi="Times New Roman" w:cs="Times New Roman"/>
        </w:rPr>
        <w:t>, mieści się na liście operacji wybranych oraz w limicie dostępnych środków.</w:t>
      </w:r>
    </w:p>
    <w:p w14:paraId="753D9158" w14:textId="2F873DCC" w:rsidR="00C76478" w:rsidRPr="00642355" w:rsidRDefault="00C76478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42355">
        <w:rPr>
          <w:rFonts w:ascii="Times New Roman" w:hAnsi="Times New Roman" w:cs="Times New Roman"/>
        </w:rPr>
        <w:t>Przewodniczący Rady wystawia opinię w formie pisma w przypadku, gdy wprowadzone przez beneficjenta zmiany warunków umowy o przyznanie pomocy</w:t>
      </w:r>
      <w:r w:rsidR="00802246" w:rsidRPr="00642355">
        <w:rPr>
          <w:rFonts w:ascii="Times New Roman" w:hAnsi="Times New Roman" w:cs="Times New Roman"/>
        </w:rPr>
        <w:t xml:space="preserve"> nie</w:t>
      </w:r>
      <w:r w:rsidRPr="00642355">
        <w:rPr>
          <w:rFonts w:ascii="Times New Roman" w:hAnsi="Times New Roman" w:cs="Times New Roman"/>
        </w:rPr>
        <w:t xml:space="preserve"> mają wpływ</w:t>
      </w:r>
      <w:r w:rsidR="00802246" w:rsidRPr="00642355">
        <w:rPr>
          <w:rFonts w:ascii="Times New Roman" w:hAnsi="Times New Roman" w:cs="Times New Roman"/>
        </w:rPr>
        <w:t>u</w:t>
      </w:r>
      <w:r w:rsidRPr="00642355">
        <w:rPr>
          <w:rFonts w:ascii="Times New Roman" w:hAnsi="Times New Roman" w:cs="Times New Roman"/>
        </w:rPr>
        <w:t xml:space="preserve"> na lokalne kryteria wyboru.</w:t>
      </w:r>
    </w:p>
    <w:p w14:paraId="36ABCFD8" w14:textId="2D04BFF0" w:rsidR="00C76478" w:rsidRPr="00642355" w:rsidRDefault="00C76478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42355">
        <w:rPr>
          <w:rFonts w:ascii="Times New Roman" w:hAnsi="Times New Roman" w:cs="Times New Roman"/>
        </w:rPr>
        <w:t>Rada wystawia opinię w formie uchwały w przypadku, gdy wprowadzone przez beneficjenta zmiany warunków umowy o przyznanie pomocy mają wpływ na lokalne kryteria wyboru.</w:t>
      </w:r>
    </w:p>
    <w:p w14:paraId="13DAB5BF" w14:textId="1D107798" w:rsidR="00C76478" w:rsidRPr="00642355" w:rsidRDefault="00C76478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42355">
        <w:rPr>
          <w:rFonts w:ascii="Times New Roman" w:hAnsi="Times New Roman" w:cs="Times New Roman"/>
        </w:rPr>
        <w:t xml:space="preserve">Przewodniczący Rady po uzgodnieniu z Zarządem oraz Biurem LGD może zdecydować </w:t>
      </w:r>
      <w:r w:rsidR="00802246" w:rsidRPr="00642355">
        <w:rPr>
          <w:rFonts w:ascii="Times New Roman" w:hAnsi="Times New Roman" w:cs="Times New Roman"/>
        </w:rPr>
        <w:t xml:space="preserve">                     </w:t>
      </w:r>
      <w:r w:rsidRPr="00642355">
        <w:rPr>
          <w:rFonts w:ascii="Times New Roman" w:hAnsi="Times New Roman" w:cs="Times New Roman"/>
        </w:rPr>
        <w:t>o zastosowaniu trybu obiegowego, o którym mowa w art. 24 Regulaminu Rady. Decyzja Rady jest ostateczna. Beneficjentowi nie przysługuje odwołanie w tej sprawie.</w:t>
      </w:r>
    </w:p>
    <w:p w14:paraId="1EF55F45" w14:textId="06C6A162" w:rsidR="00C76478" w:rsidRPr="00642355" w:rsidRDefault="00C76478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42355">
        <w:rPr>
          <w:rFonts w:ascii="Times New Roman" w:hAnsi="Times New Roman" w:cs="Times New Roman"/>
        </w:rPr>
        <w:t xml:space="preserve">Opinia </w:t>
      </w:r>
      <w:r w:rsidR="00642355" w:rsidRPr="00642355">
        <w:rPr>
          <w:rFonts w:ascii="Times New Roman" w:hAnsi="Times New Roman" w:cs="Times New Roman"/>
        </w:rPr>
        <w:t>LGD</w:t>
      </w:r>
      <w:r w:rsidR="002D78F6" w:rsidRPr="00642355">
        <w:rPr>
          <w:rFonts w:ascii="Times New Roman" w:hAnsi="Times New Roman" w:cs="Times New Roman"/>
        </w:rPr>
        <w:t xml:space="preserve"> </w:t>
      </w:r>
      <w:r w:rsidRPr="00642355">
        <w:rPr>
          <w:rFonts w:ascii="Times New Roman" w:hAnsi="Times New Roman" w:cs="Times New Roman"/>
        </w:rPr>
        <w:t>przekazywana</w:t>
      </w:r>
      <w:r w:rsidR="002D78F6" w:rsidRPr="00642355">
        <w:rPr>
          <w:rFonts w:ascii="Times New Roman" w:hAnsi="Times New Roman" w:cs="Times New Roman"/>
        </w:rPr>
        <w:t xml:space="preserve"> jest </w:t>
      </w:r>
      <w:r w:rsidRPr="00642355">
        <w:rPr>
          <w:rFonts w:ascii="Times New Roman" w:hAnsi="Times New Roman" w:cs="Times New Roman"/>
        </w:rPr>
        <w:t xml:space="preserve"> beneficjentowi, który ubiega się o zmianę umowy o przyznanie pomocy.</w:t>
      </w:r>
    </w:p>
    <w:p w14:paraId="1D881A59" w14:textId="77777777" w:rsidR="00C76478" w:rsidRPr="007846ED" w:rsidRDefault="00C76478" w:rsidP="00C76478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1B34A5F2" w14:textId="77777777" w:rsidR="00937389" w:rsidRPr="00272833" w:rsidRDefault="00FB3E31" w:rsidP="00272833">
      <w:pPr>
        <w:pStyle w:val="Proc"/>
        <w:spacing w:before="0" w:after="0" w:line="36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72833">
        <w:rPr>
          <w:rFonts w:ascii="Times New Roman" w:hAnsi="Times New Roman" w:cs="Times New Roman"/>
          <w:b/>
          <w:color w:val="auto"/>
          <w:sz w:val="22"/>
          <w:szCs w:val="22"/>
        </w:rPr>
        <w:t>Zmiana procedur wyboru operacji</w:t>
      </w:r>
    </w:p>
    <w:p w14:paraId="4DCEE76B" w14:textId="5CE3A405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</w:t>
      </w:r>
      <w:r w:rsidR="00BF329E" w:rsidRPr="004859E9">
        <w:rPr>
          <w:rFonts w:ascii="Times New Roman" w:hAnsi="Times New Roman" w:cs="Times New Roman"/>
          <w:b/>
          <w:bCs/>
        </w:rPr>
        <w:t>3</w:t>
      </w:r>
      <w:r w:rsidR="007846ED">
        <w:rPr>
          <w:rFonts w:ascii="Times New Roman" w:hAnsi="Times New Roman" w:cs="Times New Roman"/>
          <w:b/>
          <w:bCs/>
        </w:rPr>
        <w:t>5</w:t>
      </w:r>
    </w:p>
    <w:p w14:paraId="1590CEB0" w14:textId="0A510F95" w:rsidR="00937389" w:rsidRPr="00024FD2" w:rsidRDefault="00FB3E3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Do zmiany niniejszej procedury</w:t>
      </w:r>
      <w:r w:rsidR="00024FD2" w:rsidRPr="00024FD2">
        <w:rPr>
          <w:rFonts w:ascii="Times New Roman" w:hAnsi="Times New Roman" w:cs="Times New Roman"/>
        </w:rPr>
        <w:t>, stanowiącej załącznik do Regulaminu Rady,</w:t>
      </w:r>
      <w:r w:rsidRPr="00024FD2">
        <w:rPr>
          <w:rFonts w:ascii="Times New Roman" w:hAnsi="Times New Roman" w:cs="Times New Roman"/>
        </w:rPr>
        <w:t xml:space="preserve"> upoważniony jest Zarząd LGD</w:t>
      </w:r>
      <w:r w:rsidR="00024FD2" w:rsidRPr="00024FD2">
        <w:rPr>
          <w:rFonts w:ascii="Times New Roman" w:hAnsi="Times New Roman" w:cs="Times New Roman"/>
        </w:rPr>
        <w:t xml:space="preserve">. </w:t>
      </w:r>
      <w:r w:rsidRPr="00024FD2">
        <w:rPr>
          <w:rFonts w:ascii="Times New Roman" w:hAnsi="Times New Roman" w:cs="Times New Roman"/>
        </w:rPr>
        <w:t>Zmiany wymagają uzgodnienia z ZW na zasadach określonych w Umowie Ramowej.</w:t>
      </w:r>
    </w:p>
    <w:p w14:paraId="6F55EF1B" w14:textId="77777777" w:rsidR="00937389" w:rsidRPr="00024FD2" w:rsidRDefault="00FB3E3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Po uzgodnieniach z </w:t>
      </w:r>
      <w:r w:rsidR="00AA2044" w:rsidRPr="00024FD2">
        <w:rPr>
          <w:rFonts w:ascii="Times New Roman" w:hAnsi="Times New Roman" w:cs="Times New Roman"/>
        </w:rPr>
        <w:t>ZW</w:t>
      </w:r>
      <w:r w:rsidRPr="00024FD2">
        <w:rPr>
          <w:rFonts w:ascii="Times New Roman" w:hAnsi="Times New Roman" w:cs="Times New Roman"/>
        </w:rPr>
        <w:t xml:space="preserve"> zmieniona procedura podlega publikacji na stronie internetowej LGD.</w:t>
      </w:r>
    </w:p>
    <w:p w14:paraId="4EC2CF5A" w14:textId="4756327C" w:rsidR="00937389" w:rsidRPr="00024FD2" w:rsidRDefault="00FB3E3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Jeśli dojdzie do zmiany procedury w czasie od momentu ogłoszenia naboru wniosków </w:t>
      </w:r>
      <w:r w:rsidR="004859E9">
        <w:rPr>
          <w:rFonts w:ascii="Times New Roman" w:hAnsi="Times New Roman" w:cs="Times New Roman"/>
        </w:rPr>
        <w:t xml:space="preserve">                        </w:t>
      </w:r>
      <w:r w:rsidRPr="00024FD2">
        <w:rPr>
          <w:rFonts w:ascii="Times New Roman" w:hAnsi="Times New Roman" w:cs="Times New Roman"/>
        </w:rPr>
        <w:t xml:space="preserve">do zakończenia procesu oceny i wybierania operacji w LGD, wówczas ocena i wybór operacji </w:t>
      </w:r>
      <w:r w:rsidR="004E1184">
        <w:rPr>
          <w:rFonts w:ascii="Times New Roman" w:hAnsi="Times New Roman" w:cs="Times New Roman"/>
        </w:rPr>
        <w:br/>
      </w:r>
      <w:r w:rsidRPr="00024FD2">
        <w:rPr>
          <w:rFonts w:ascii="Times New Roman" w:hAnsi="Times New Roman" w:cs="Times New Roman"/>
        </w:rPr>
        <w:t>w ramach tego naboru będą przeprowadzane zgodnie z procedurą, która była ważna w dniu ogłaszania naboru wniosków.</w:t>
      </w:r>
    </w:p>
    <w:p w14:paraId="229982F1" w14:textId="77777777" w:rsidR="00937389" w:rsidRPr="00024FD2" w:rsidRDefault="00937389" w:rsidP="00024FD2">
      <w:pPr>
        <w:spacing w:after="0" w:line="360" w:lineRule="auto"/>
        <w:rPr>
          <w:rFonts w:ascii="Times New Roman" w:hAnsi="Times New Roman" w:cs="Times New Roman"/>
        </w:rPr>
      </w:pPr>
    </w:p>
    <w:p w14:paraId="764129D2" w14:textId="77777777" w:rsidR="00937389" w:rsidRPr="004E1184" w:rsidRDefault="00FB3E31" w:rsidP="004E1184">
      <w:pPr>
        <w:pStyle w:val="Proc"/>
        <w:spacing w:before="0" w:after="0" w:line="36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4E1184">
        <w:rPr>
          <w:rFonts w:ascii="Times New Roman" w:hAnsi="Times New Roman" w:cs="Times New Roman"/>
          <w:b/>
          <w:color w:val="auto"/>
          <w:sz w:val="22"/>
          <w:szCs w:val="22"/>
        </w:rPr>
        <w:t>Udostępnianie dokumentacji oraz jej archiwizacja</w:t>
      </w:r>
    </w:p>
    <w:p w14:paraId="3CEE4810" w14:textId="64C17F9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§3</w:t>
      </w:r>
      <w:r w:rsidR="00FF6928">
        <w:rPr>
          <w:rFonts w:ascii="Times New Roman" w:hAnsi="Times New Roman" w:cs="Times New Roman"/>
          <w:b/>
          <w:bCs/>
        </w:rPr>
        <w:t>6</w:t>
      </w:r>
    </w:p>
    <w:p w14:paraId="1C4F6183" w14:textId="2785B1E6" w:rsidR="00937389" w:rsidRPr="003A3C5A" w:rsidRDefault="00FB3E3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3A3C5A">
        <w:rPr>
          <w:rFonts w:ascii="Times New Roman" w:hAnsi="Times New Roman" w:cs="Times New Roman"/>
        </w:rPr>
        <w:t xml:space="preserve">Wnioskodawca ma prawo wglądu w dokumenty </w:t>
      </w:r>
      <w:r w:rsidR="006D2B6D" w:rsidRPr="003A3C5A">
        <w:rPr>
          <w:rFonts w:ascii="Times New Roman" w:hAnsi="Times New Roman" w:cs="Times New Roman"/>
        </w:rPr>
        <w:t>związ</w:t>
      </w:r>
      <w:r w:rsidRPr="003A3C5A">
        <w:rPr>
          <w:rFonts w:ascii="Times New Roman" w:hAnsi="Times New Roman" w:cs="Times New Roman"/>
        </w:rPr>
        <w:t>ane z oceną złożonego przez niego wniosku.</w:t>
      </w:r>
    </w:p>
    <w:p w14:paraId="75BE4EF5" w14:textId="05C206DC" w:rsidR="00937389" w:rsidRPr="003A3C5A" w:rsidRDefault="00E7002F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3A3C5A">
        <w:rPr>
          <w:rFonts w:ascii="Times New Roman" w:hAnsi="Times New Roman" w:cs="Times New Roman"/>
        </w:rPr>
        <w:t>Dokumenty,</w:t>
      </w:r>
      <w:r w:rsidR="00FB3E31" w:rsidRPr="003A3C5A">
        <w:rPr>
          <w:rFonts w:ascii="Times New Roman" w:hAnsi="Times New Roman" w:cs="Times New Roman"/>
        </w:rPr>
        <w:t xml:space="preserve"> o których mowa w ust. 1 udostępniane są </w:t>
      </w:r>
      <w:r w:rsidR="006D2B6D" w:rsidRPr="003A3C5A">
        <w:rPr>
          <w:rFonts w:ascii="Times New Roman" w:hAnsi="Times New Roman" w:cs="Times New Roman"/>
        </w:rPr>
        <w:t>zgodnie z ustawą o dostępie do informacji publicznej Dz. U. z 2022 r. poz. 902.</w:t>
      </w:r>
    </w:p>
    <w:p w14:paraId="20E8093D" w14:textId="3A4ED7CD" w:rsidR="00BF329E" w:rsidRPr="003A3C5A" w:rsidRDefault="00BF329E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3A3C5A">
        <w:rPr>
          <w:rFonts w:ascii="Times New Roman" w:hAnsi="Times New Roman" w:cs="Times New Roman"/>
        </w:rPr>
        <w:t>Zapisy §35</w:t>
      </w:r>
      <w:r w:rsidR="006618FB" w:rsidRPr="003A3C5A">
        <w:rPr>
          <w:rFonts w:ascii="Times New Roman" w:hAnsi="Times New Roman" w:cs="Times New Roman"/>
        </w:rPr>
        <w:t xml:space="preserve"> 1-</w:t>
      </w:r>
      <w:r w:rsidR="006D2B6D" w:rsidRPr="003A3C5A">
        <w:rPr>
          <w:rFonts w:ascii="Times New Roman" w:hAnsi="Times New Roman" w:cs="Times New Roman"/>
        </w:rPr>
        <w:t>2</w:t>
      </w:r>
      <w:r w:rsidRPr="003A3C5A">
        <w:rPr>
          <w:rFonts w:ascii="Times New Roman" w:hAnsi="Times New Roman" w:cs="Times New Roman"/>
        </w:rPr>
        <w:t xml:space="preserve"> nie dotyczą operacji własnych</w:t>
      </w:r>
    </w:p>
    <w:p w14:paraId="6B6CB4C1" w14:textId="77777777" w:rsidR="00CA4DA3" w:rsidRDefault="00CA4DA3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00B722EF" w14:textId="0A549F3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lastRenderedPageBreak/>
        <w:t>§</w:t>
      </w:r>
      <w:r w:rsidR="00BF329E" w:rsidRPr="004859E9">
        <w:rPr>
          <w:rFonts w:ascii="Times New Roman" w:hAnsi="Times New Roman" w:cs="Times New Roman"/>
          <w:b/>
          <w:bCs/>
        </w:rPr>
        <w:t>3</w:t>
      </w:r>
      <w:r w:rsidR="00FF6928">
        <w:rPr>
          <w:rFonts w:ascii="Times New Roman" w:hAnsi="Times New Roman" w:cs="Times New Roman"/>
          <w:b/>
          <w:bCs/>
        </w:rPr>
        <w:t>7</w:t>
      </w:r>
    </w:p>
    <w:p w14:paraId="0CC3E007" w14:textId="77777777" w:rsidR="00937389" w:rsidRPr="00024FD2" w:rsidRDefault="00FB3E3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Dokumentacja konkursowa związana z naborem wniosków oraz oceną i wyborem operacji, która nie została przekazana do ZW, przechowywana jest w Biurze LGD. </w:t>
      </w:r>
    </w:p>
    <w:p w14:paraId="51761EAC" w14:textId="77777777" w:rsidR="00937389" w:rsidRPr="00024FD2" w:rsidRDefault="00FB3E3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Ogłoszenia o naborze wniosków, listy operacji oraz inne dokumenty publikowane na stronie LGD, podlegają archiwizacji na stronie internetowej LGD. </w:t>
      </w:r>
    </w:p>
    <w:p w14:paraId="3B837F51" w14:textId="06084E41" w:rsidR="00937389" w:rsidRPr="00024FD2" w:rsidRDefault="00FB3E3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Pozostałe dokumenty wytworzone w procesie obsługi wniosku lub wyboru operacji, </w:t>
      </w:r>
      <w:r w:rsidR="004859E9">
        <w:rPr>
          <w:rFonts w:ascii="Times New Roman" w:hAnsi="Times New Roman" w:cs="Times New Roman"/>
        </w:rPr>
        <w:t xml:space="preserve">                                  </w:t>
      </w:r>
      <w:r w:rsidRPr="00024FD2">
        <w:rPr>
          <w:rFonts w:ascii="Times New Roman" w:hAnsi="Times New Roman" w:cs="Times New Roman"/>
        </w:rPr>
        <w:t xml:space="preserve">są przechowywane i archiwizowane w LGD, zgodnie z wewnętrznymi regulacjami. </w:t>
      </w:r>
    </w:p>
    <w:p w14:paraId="3EB82BE1" w14:textId="77777777" w:rsidR="008073D7" w:rsidRDefault="00FB3E3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</w:pPr>
      <w:r w:rsidRPr="00024FD2">
        <w:rPr>
          <w:rFonts w:ascii="Times New Roman" w:hAnsi="Times New Roman" w:cs="Times New Roman"/>
        </w:rPr>
        <w:t xml:space="preserve">Regulacje o których mowa w ust. 3 muszą być zgodne z ustawą </w:t>
      </w:r>
      <w:r w:rsidRPr="008073D7">
        <w:rPr>
          <w:rFonts w:ascii="Times New Roman" w:hAnsi="Times New Roman" w:cs="Times New Roman"/>
        </w:rPr>
        <w:t>o ochronie danych osobowych.</w:t>
      </w:r>
    </w:p>
    <w:p w14:paraId="08AB0251" w14:textId="77777777" w:rsidR="00E7002F" w:rsidRDefault="00E7002F" w:rsidP="00E7002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23848298" w14:textId="77777777" w:rsidR="00E7002F" w:rsidRPr="003727BE" w:rsidRDefault="00E7002F" w:rsidP="00E7002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727BE">
        <w:rPr>
          <w:rFonts w:ascii="Times New Roman" w:hAnsi="Times New Roman" w:cs="Times New Roman"/>
          <w:b/>
        </w:rPr>
        <w:t>Spis załączników:</w:t>
      </w:r>
    </w:p>
    <w:p w14:paraId="64DA2010" w14:textId="77777777" w:rsidR="00E7002F" w:rsidRDefault="00E7002F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1"/>
        <w:gridCol w:w="7001"/>
      </w:tblGrid>
      <w:tr w:rsidR="00E7002F" w14:paraId="1A198706" w14:textId="77777777" w:rsidTr="00D13333">
        <w:tc>
          <w:tcPr>
            <w:tcW w:w="2071" w:type="dxa"/>
          </w:tcPr>
          <w:p w14:paraId="590322A4" w14:textId="77777777" w:rsidR="00E7002F" w:rsidRPr="00642355" w:rsidRDefault="00E7002F" w:rsidP="00CD6E0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42355">
              <w:rPr>
                <w:rFonts w:ascii="Times New Roman" w:hAnsi="Times New Roman" w:cs="Times New Roman"/>
              </w:rPr>
              <w:t>Załącznik nr 1</w:t>
            </w:r>
          </w:p>
        </w:tc>
        <w:tc>
          <w:tcPr>
            <w:tcW w:w="7001" w:type="dxa"/>
          </w:tcPr>
          <w:p w14:paraId="6854D919" w14:textId="77777777" w:rsidR="00E7002F" w:rsidRPr="00642355" w:rsidRDefault="00E7002F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42355">
              <w:rPr>
                <w:rFonts w:ascii="Times New Roman" w:hAnsi="Times New Roman" w:cs="Times New Roman"/>
              </w:rPr>
              <w:t>Rejestr złożonych wniosków</w:t>
            </w:r>
          </w:p>
        </w:tc>
      </w:tr>
      <w:tr w:rsidR="00E7002F" w14:paraId="30EDB523" w14:textId="77777777" w:rsidTr="00D13333">
        <w:tc>
          <w:tcPr>
            <w:tcW w:w="2071" w:type="dxa"/>
          </w:tcPr>
          <w:p w14:paraId="605DBD15" w14:textId="77777777" w:rsidR="00E7002F" w:rsidRPr="00642355" w:rsidRDefault="00E7002F" w:rsidP="00CD6E0C">
            <w:r w:rsidRPr="00642355">
              <w:rPr>
                <w:rFonts w:ascii="Times New Roman" w:hAnsi="Times New Roman" w:cs="Times New Roman"/>
              </w:rPr>
              <w:t>Załącznik nr 2</w:t>
            </w:r>
          </w:p>
        </w:tc>
        <w:tc>
          <w:tcPr>
            <w:tcW w:w="7001" w:type="dxa"/>
          </w:tcPr>
          <w:p w14:paraId="072BA88C" w14:textId="0EE88CA5" w:rsidR="00E7002F" w:rsidRPr="00642355" w:rsidRDefault="00684140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42355">
              <w:rPr>
                <w:rFonts w:ascii="Times New Roman" w:hAnsi="Times New Roman" w:cs="Times New Roman"/>
              </w:rPr>
              <w:t xml:space="preserve">Oświadczenie o </w:t>
            </w:r>
            <w:r w:rsidR="00CB2389" w:rsidRPr="00642355">
              <w:rPr>
                <w:rFonts w:ascii="Times New Roman" w:hAnsi="Times New Roman" w:cs="Times New Roman"/>
              </w:rPr>
              <w:t xml:space="preserve">braku </w:t>
            </w:r>
            <w:r w:rsidRPr="00642355">
              <w:rPr>
                <w:rFonts w:ascii="Times New Roman" w:hAnsi="Times New Roman" w:cs="Times New Roman"/>
              </w:rPr>
              <w:t xml:space="preserve">konflikcie interesów </w:t>
            </w:r>
          </w:p>
        </w:tc>
      </w:tr>
      <w:tr w:rsidR="00E7002F" w14:paraId="1D61F80A" w14:textId="77777777" w:rsidTr="00D13333">
        <w:tc>
          <w:tcPr>
            <w:tcW w:w="2071" w:type="dxa"/>
          </w:tcPr>
          <w:p w14:paraId="2A4AD4FC" w14:textId="77777777" w:rsidR="00E7002F" w:rsidRPr="00642355" w:rsidRDefault="00E7002F" w:rsidP="00CD6E0C">
            <w:r w:rsidRPr="00642355">
              <w:rPr>
                <w:rFonts w:ascii="Times New Roman" w:hAnsi="Times New Roman" w:cs="Times New Roman"/>
              </w:rPr>
              <w:t>Załącznik nr 3</w:t>
            </w:r>
          </w:p>
        </w:tc>
        <w:tc>
          <w:tcPr>
            <w:tcW w:w="7001" w:type="dxa"/>
          </w:tcPr>
          <w:p w14:paraId="13D99626" w14:textId="3B9F036E" w:rsidR="00E7002F" w:rsidRPr="00642355" w:rsidRDefault="00684140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42355">
              <w:rPr>
                <w:rFonts w:ascii="Times New Roman" w:hAnsi="Times New Roman" w:cs="Times New Roman"/>
              </w:rPr>
              <w:t xml:space="preserve">Formularz oświadczeń o interesach i powiązaniach </w:t>
            </w:r>
          </w:p>
        </w:tc>
      </w:tr>
      <w:tr w:rsidR="00E7002F" w14:paraId="2891B42D" w14:textId="77777777" w:rsidTr="00D13333">
        <w:tc>
          <w:tcPr>
            <w:tcW w:w="2071" w:type="dxa"/>
          </w:tcPr>
          <w:p w14:paraId="52754F01" w14:textId="77777777" w:rsidR="00E7002F" w:rsidRPr="00642355" w:rsidRDefault="00E7002F" w:rsidP="00CD6E0C">
            <w:r w:rsidRPr="00642355">
              <w:rPr>
                <w:rFonts w:ascii="Times New Roman" w:hAnsi="Times New Roman" w:cs="Times New Roman"/>
              </w:rPr>
              <w:t>Załącznik nr 4</w:t>
            </w:r>
          </w:p>
        </w:tc>
        <w:tc>
          <w:tcPr>
            <w:tcW w:w="7001" w:type="dxa"/>
          </w:tcPr>
          <w:p w14:paraId="7964BC1E" w14:textId="2F84C6CB" w:rsidR="00E7002F" w:rsidRPr="00642355" w:rsidRDefault="00684140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42355">
              <w:rPr>
                <w:rFonts w:ascii="Times New Roman" w:hAnsi="Times New Roman" w:cs="Times New Roman"/>
              </w:rPr>
              <w:t>Rejestr interesów członka Rady</w:t>
            </w:r>
          </w:p>
        </w:tc>
      </w:tr>
      <w:tr w:rsidR="00E7002F" w14:paraId="232F0EF4" w14:textId="77777777" w:rsidTr="00D13333">
        <w:tc>
          <w:tcPr>
            <w:tcW w:w="2071" w:type="dxa"/>
          </w:tcPr>
          <w:p w14:paraId="5ACC7A29" w14:textId="77777777" w:rsidR="00E7002F" w:rsidRPr="00642355" w:rsidRDefault="00E7002F" w:rsidP="00CD6E0C">
            <w:pPr>
              <w:rPr>
                <w:rFonts w:ascii="Times New Roman" w:hAnsi="Times New Roman" w:cs="Times New Roman"/>
              </w:rPr>
            </w:pPr>
            <w:r w:rsidRPr="00642355">
              <w:rPr>
                <w:rFonts w:ascii="Times New Roman" w:hAnsi="Times New Roman" w:cs="Times New Roman"/>
              </w:rPr>
              <w:t>Załącznik nr 5</w:t>
            </w:r>
          </w:p>
          <w:p w14:paraId="5160B6E8" w14:textId="21164ED5" w:rsidR="00CB2389" w:rsidRPr="00642355" w:rsidRDefault="00CB2389" w:rsidP="00CB2389">
            <w:pPr>
              <w:rPr>
                <w:rFonts w:ascii="Times New Roman" w:hAnsi="Times New Roman" w:cs="Times New Roman"/>
              </w:rPr>
            </w:pPr>
            <w:r w:rsidRPr="00642355">
              <w:rPr>
                <w:rFonts w:ascii="Times New Roman" w:hAnsi="Times New Roman" w:cs="Times New Roman"/>
              </w:rPr>
              <w:t xml:space="preserve">Załącznik nr 5a </w:t>
            </w:r>
          </w:p>
          <w:p w14:paraId="78B9DDC3" w14:textId="6D1952FE" w:rsidR="00CB2389" w:rsidRPr="00642355" w:rsidRDefault="00CB2389" w:rsidP="00CD6E0C"/>
        </w:tc>
        <w:tc>
          <w:tcPr>
            <w:tcW w:w="7001" w:type="dxa"/>
          </w:tcPr>
          <w:p w14:paraId="10F89B25" w14:textId="77777777" w:rsidR="00CB2389" w:rsidRPr="00642355" w:rsidRDefault="00E7002F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42355">
              <w:rPr>
                <w:rFonts w:ascii="Times New Roman" w:hAnsi="Times New Roman" w:cs="Times New Roman"/>
              </w:rPr>
              <w:t xml:space="preserve">Karta </w:t>
            </w:r>
            <w:r w:rsidR="00CB2389" w:rsidRPr="00642355">
              <w:rPr>
                <w:rFonts w:ascii="Times New Roman" w:hAnsi="Times New Roman" w:cs="Times New Roman"/>
              </w:rPr>
              <w:t>weryfikacji zgodności z ogłoszeniem o naborze wniosków o wsparcie</w:t>
            </w:r>
          </w:p>
          <w:p w14:paraId="0D7D839E" w14:textId="03BB7B03" w:rsidR="00684140" w:rsidRPr="00642355" w:rsidRDefault="00CB2389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42355">
              <w:rPr>
                <w:rFonts w:ascii="Times New Roman" w:hAnsi="Times New Roman" w:cs="Times New Roman"/>
              </w:rPr>
              <w:t>Karta weryfikacji formalnej</w:t>
            </w:r>
          </w:p>
        </w:tc>
      </w:tr>
      <w:tr w:rsidR="00E7002F" w14:paraId="7D2F916C" w14:textId="77777777" w:rsidTr="00D13333">
        <w:tc>
          <w:tcPr>
            <w:tcW w:w="2071" w:type="dxa"/>
          </w:tcPr>
          <w:p w14:paraId="5F5D7636" w14:textId="6305473E" w:rsidR="00E7002F" w:rsidRPr="00642355" w:rsidRDefault="00E7002F" w:rsidP="00CD6E0C">
            <w:r w:rsidRPr="00642355">
              <w:rPr>
                <w:rFonts w:ascii="Times New Roman" w:hAnsi="Times New Roman" w:cs="Times New Roman"/>
              </w:rPr>
              <w:t xml:space="preserve">Załącznik nr </w:t>
            </w:r>
            <w:r w:rsidR="00D13333" w:rsidRPr="0064235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01" w:type="dxa"/>
          </w:tcPr>
          <w:p w14:paraId="1F8CF213" w14:textId="025975BD" w:rsidR="00E7002F" w:rsidRPr="00642355" w:rsidRDefault="00D13333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42355">
              <w:rPr>
                <w:rFonts w:ascii="Times New Roman" w:hAnsi="Times New Roman" w:cs="Times New Roman"/>
              </w:rPr>
              <w:t xml:space="preserve">Karta oceny merytorycznej w zakresie spełniania warunków przyznania pomocy </w:t>
            </w:r>
          </w:p>
        </w:tc>
      </w:tr>
      <w:tr w:rsidR="00E7002F" w14:paraId="21294C91" w14:textId="77777777" w:rsidTr="00D13333">
        <w:tc>
          <w:tcPr>
            <w:tcW w:w="2071" w:type="dxa"/>
          </w:tcPr>
          <w:p w14:paraId="24EAEA3A" w14:textId="2A48EFE8" w:rsidR="00E7002F" w:rsidRPr="00642355" w:rsidRDefault="00E7002F" w:rsidP="00CD6E0C">
            <w:r w:rsidRPr="00642355">
              <w:rPr>
                <w:rFonts w:ascii="Times New Roman" w:hAnsi="Times New Roman" w:cs="Times New Roman"/>
              </w:rPr>
              <w:t xml:space="preserve">Załącznik nr </w:t>
            </w:r>
            <w:r w:rsidR="00D13333" w:rsidRPr="0064235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01" w:type="dxa"/>
          </w:tcPr>
          <w:p w14:paraId="63286EA3" w14:textId="694F0685" w:rsidR="00E7002F" w:rsidRPr="00642355" w:rsidRDefault="00684140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42355">
              <w:rPr>
                <w:rFonts w:ascii="Times New Roman" w:hAnsi="Times New Roman" w:cs="Times New Roman"/>
              </w:rPr>
              <w:t xml:space="preserve">Karta oceny zgodności z kryteriami wyboru </w:t>
            </w:r>
          </w:p>
        </w:tc>
      </w:tr>
      <w:tr w:rsidR="00D13333" w14:paraId="58ED36D8" w14:textId="77777777" w:rsidTr="00D13333">
        <w:trPr>
          <w:trHeight w:val="128"/>
        </w:trPr>
        <w:tc>
          <w:tcPr>
            <w:tcW w:w="2071" w:type="dxa"/>
          </w:tcPr>
          <w:p w14:paraId="486B18FD" w14:textId="4042EDFF" w:rsidR="00D13333" w:rsidRPr="00642355" w:rsidRDefault="00D13333" w:rsidP="00D13333">
            <w:r w:rsidRPr="00642355">
              <w:rPr>
                <w:rFonts w:ascii="Times New Roman" w:hAnsi="Times New Roman" w:cs="Times New Roman"/>
              </w:rPr>
              <w:t>Załącznik nr 8</w:t>
            </w:r>
          </w:p>
        </w:tc>
        <w:tc>
          <w:tcPr>
            <w:tcW w:w="7001" w:type="dxa"/>
          </w:tcPr>
          <w:p w14:paraId="4FAA723C" w14:textId="13A10007" w:rsidR="00D13333" w:rsidRPr="00642355" w:rsidRDefault="00D13333" w:rsidP="00D133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42355">
              <w:rPr>
                <w:rFonts w:ascii="Times New Roman" w:hAnsi="Times New Roman" w:cs="Times New Roman"/>
              </w:rPr>
              <w:t>Karta oceny zgodności z kryteriami wyboru oraz ustalenia kwoty wsparcia</w:t>
            </w:r>
          </w:p>
        </w:tc>
      </w:tr>
      <w:tr w:rsidR="00D13333" w14:paraId="5082BE96" w14:textId="77777777" w:rsidTr="00D13333">
        <w:trPr>
          <w:trHeight w:val="230"/>
        </w:trPr>
        <w:tc>
          <w:tcPr>
            <w:tcW w:w="2071" w:type="dxa"/>
          </w:tcPr>
          <w:p w14:paraId="1F5DEE83" w14:textId="54F3CCBE" w:rsidR="00D13333" w:rsidRPr="00642355" w:rsidRDefault="00D13333" w:rsidP="00D13333">
            <w:r w:rsidRPr="00642355">
              <w:rPr>
                <w:rFonts w:ascii="Times New Roman" w:hAnsi="Times New Roman" w:cs="Times New Roman"/>
              </w:rPr>
              <w:t>Załącznik nr 9</w:t>
            </w:r>
          </w:p>
        </w:tc>
        <w:tc>
          <w:tcPr>
            <w:tcW w:w="7001" w:type="dxa"/>
          </w:tcPr>
          <w:p w14:paraId="7193DC99" w14:textId="4C109426" w:rsidR="00D13333" w:rsidRPr="00642355" w:rsidRDefault="00D13333" w:rsidP="00D133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42355">
              <w:rPr>
                <w:rFonts w:ascii="Times New Roman" w:hAnsi="Times New Roman" w:cs="Times New Roman"/>
              </w:rPr>
              <w:t>Lista operacji spełniających warunki udzielenia wsparcia</w:t>
            </w:r>
          </w:p>
        </w:tc>
      </w:tr>
      <w:tr w:rsidR="00D13333" w14:paraId="6255CAEC" w14:textId="77777777" w:rsidTr="00D13333">
        <w:tc>
          <w:tcPr>
            <w:tcW w:w="2071" w:type="dxa"/>
          </w:tcPr>
          <w:p w14:paraId="42D654A3" w14:textId="012D1CE9" w:rsidR="00D13333" w:rsidRPr="00642355" w:rsidRDefault="00D13333" w:rsidP="00D13333">
            <w:r w:rsidRPr="00642355">
              <w:rPr>
                <w:rFonts w:ascii="Times New Roman" w:hAnsi="Times New Roman" w:cs="Times New Roman"/>
              </w:rPr>
              <w:t>Załącznik nr 10</w:t>
            </w:r>
          </w:p>
        </w:tc>
        <w:tc>
          <w:tcPr>
            <w:tcW w:w="7001" w:type="dxa"/>
          </w:tcPr>
          <w:p w14:paraId="3379CA61" w14:textId="75EAFB43" w:rsidR="00D13333" w:rsidRPr="00642355" w:rsidRDefault="00D13333" w:rsidP="00D133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42355">
              <w:rPr>
                <w:rFonts w:ascii="Times New Roman" w:hAnsi="Times New Roman" w:cs="Times New Roman"/>
              </w:rPr>
              <w:t>Lista operacji nie spełniających warunków udzielenia wsparcia</w:t>
            </w:r>
          </w:p>
        </w:tc>
      </w:tr>
      <w:tr w:rsidR="00D13333" w14:paraId="248E24CF" w14:textId="77777777" w:rsidTr="00D13333">
        <w:tc>
          <w:tcPr>
            <w:tcW w:w="2071" w:type="dxa"/>
          </w:tcPr>
          <w:p w14:paraId="105697DA" w14:textId="33BF85BD" w:rsidR="00D13333" w:rsidRPr="00642355" w:rsidRDefault="00D13333" w:rsidP="00D13333"/>
        </w:tc>
        <w:tc>
          <w:tcPr>
            <w:tcW w:w="7001" w:type="dxa"/>
          </w:tcPr>
          <w:p w14:paraId="650C510C" w14:textId="2A87B88B" w:rsidR="00D13333" w:rsidRPr="00642355" w:rsidRDefault="00D13333" w:rsidP="00D133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13333" w14:paraId="4A0A133F" w14:textId="77777777" w:rsidTr="00D13333">
        <w:tc>
          <w:tcPr>
            <w:tcW w:w="2071" w:type="dxa"/>
          </w:tcPr>
          <w:p w14:paraId="7C26DECE" w14:textId="53593545" w:rsidR="00D13333" w:rsidRPr="00642355" w:rsidRDefault="00D13333" w:rsidP="00D13333">
            <w:r w:rsidRPr="00642355">
              <w:rPr>
                <w:rFonts w:ascii="Times New Roman" w:hAnsi="Times New Roman" w:cs="Times New Roman"/>
              </w:rPr>
              <w:t>Załącznik nr 11</w:t>
            </w:r>
          </w:p>
        </w:tc>
        <w:tc>
          <w:tcPr>
            <w:tcW w:w="7001" w:type="dxa"/>
          </w:tcPr>
          <w:p w14:paraId="7A3E7B38" w14:textId="0B08E80F" w:rsidR="00D13333" w:rsidRPr="00642355" w:rsidRDefault="00D13333" w:rsidP="00D133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42355">
              <w:rPr>
                <w:rFonts w:ascii="Times New Roman" w:hAnsi="Times New Roman" w:cs="Times New Roman"/>
              </w:rPr>
              <w:t>Lista operacji wybranych</w:t>
            </w:r>
          </w:p>
        </w:tc>
      </w:tr>
      <w:tr w:rsidR="00D13333" w14:paraId="351E2691" w14:textId="77777777" w:rsidTr="00D13333">
        <w:tc>
          <w:tcPr>
            <w:tcW w:w="2071" w:type="dxa"/>
          </w:tcPr>
          <w:p w14:paraId="7F91341F" w14:textId="3F76D9F5" w:rsidR="00D13333" w:rsidRPr="00642355" w:rsidRDefault="00D13333" w:rsidP="00D13333">
            <w:r w:rsidRPr="00642355">
              <w:rPr>
                <w:rFonts w:ascii="Times New Roman" w:hAnsi="Times New Roman" w:cs="Times New Roman"/>
              </w:rPr>
              <w:t>Załącznik nr 12</w:t>
            </w:r>
          </w:p>
        </w:tc>
        <w:tc>
          <w:tcPr>
            <w:tcW w:w="7001" w:type="dxa"/>
          </w:tcPr>
          <w:p w14:paraId="00897A1C" w14:textId="3B46C52E" w:rsidR="00D13333" w:rsidRPr="00642355" w:rsidRDefault="00D13333" w:rsidP="00D133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42355">
              <w:rPr>
                <w:rFonts w:ascii="Times New Roman" w:hAnsi="Times New Roman" w:cs="Times New Roman"/>
              </w:rPr>
              <w:t>Lista operacji niewybranych</w:t>
            </w:r>
          </w:p>
        </w:tc>
      </w:tr>
      <w:tr w:rsidR="00D13333" w14:paraId="32D1CFCC" w14:textId="77777777" w:rsidTr="00D13333">
        <w:tc>
          <w:tcPr>
            <w:tcW w:w="2071" w:type="dxa"/>
          </w:tcPr>
          <w:p w14:paraId="60BA4A76" w14:textId="50B50568" w:rsidR="00D13333" w:rsidRPr="00642355" w:rsidRDefault="00D13333" w:rsidP="00D13333">
            <w:r w:rsidRPr="00642355">
              <w:rPr>
                <w:rFonts w:ascii="Times New Roman" w:hAnsi="Times New Roman" w:cs="Times New Roman"/>
              </w:rPr>
              <w:t>Załącznik nr 13</w:t>
            </w:r>
          </w:p>
        </w:tc>
        <w:tc>
          <w:tcPr>
            <w:tcW w:w="7001" w:type="dxa"/>
          </w:tcPr>
          <w:p w14:paraId="65C788A3" w14:textId="6FF872B6" w:rsidR="00D13333" w:rsidRPr="00642355" w:rsidRDefault="00D13333" w:rsidP="00D133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42355">
              <w:rPr>
                <w:rFonts w:ascii="Times New Roman" w:hAnsi="Times New Roman" w:cs="Times New Roman"/>
              </w:rPr>
              <w:t>Uchwała w sprawie wyboru operacji / wniosku</w:t>
            </w:r>
          </w:p>
        </w:tc>
      </w:tr>
      <w:tr w:rsidR="00D13333" w14:paraId="36D77F7C" w14:textId="77777777" w:rsidTr="00D13333">
        <w:tc>
          <w:tcPr>
            <w:tcW w:w="2071" w:type="dxa"/>
          </w:tcPr>
          <w:p w14:paraId="361DA53E" w14:textId="4472687F" w:rsidR="00D13333" w:rsidRPr="00642355" w:rsidRDefault="00D13333" w:rsidP="00D13333"/>
        </w:tc>
        <w:tc>
          <w:tcPr>
            <w:tcW w:w="7001" w:type="dxa"/>
          </w:tcPr>
          <w:p w14:paraId="2A591716" w14:textId="32035220" w:rsidR="00D13333" w:rsidRPr="00642355" w:rsidRDefault="00D13333" w:rsidP="00D133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13333" w14:paraId="353A841D" w14:textId="77777777" w:rsidTr="00D13333">
        <w:tc>
          <w:tcPr>
            <w:tcW w:w="2071" w:type="dxa"/>
          </w:tcPr>
          <w:p w14:paraId="04427F62" w14:textId="7D2D7479" w:rsidR="00D13333" w:rsidRPr="00642355" w:rsidRDefault="00D13333" w:rsidP="00D13333"/>
        </w:tc>
        <w:tc>
          <w:tcPr>
            <w:tcW w:w="7001" w:type="dxa"/>
          </w:tcPr>
          <w:p w14:paraId="061D8316" w14:textId="741FA5ED" w:rsidR="00D13333" w:rsidRPr="00642355" w:rsidRDefault="00D13333" w:rsidP="00D133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F963352" w14:textId="77777777" w:rsidR="008073D7" w:rsidRDefault="008073D7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303B8C5C" w14:textId="77777777" w:rsidR="00AB4104" w:rsidRDefault="00AB4104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77846868" w14:textId="77777777" w:rsidR="00AB4104" w:rsidRDefault="00AB4104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2DA64675" w14:textId="77777777" w:rsidR="00AB4104" w:rsidRDefault="00AB4104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5EE9C6E7" w14:textId="77777777" w:rsidR="00AB4104" w:rsidRDefault="00AB4104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498061EF" w14:textId="77777777" w:rsidR="007B01D2" w:rsidRDefault="007B01D2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1CB25051" w14:textId="77777777" w:rsidR="00AB4104" w:rsidRDefault="00AB4104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</w:p>
    <w:p w14:paraId="3B1BE1CE" w14:textId="77777777" w:rsidR="008073D7" w:rsidRPr="008073D7" w:rsidRDefault="008073D7" w:rsidP="00E7002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</w:p>
    <w:sectPr w:rsidR="008073D7" w:rsidRPr="008073D7" w:rsidSect="00AC0EF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F48B6" w14:textId="77777777" w:rsidR="00543C9F" w:rsidRDefault="00543C9F">
      <w:pPr>
        <w:spacing w:after="0" w:line="240" w:lineRule="auto"/>
      </w:pPr>
      <w:r>
        <w:separator/>
      </w:r>
    </w:p>
  </w:endnote>
  <w:endnote w:type="continuationSeparator" w:id="0">
    <w:p w14:paraId="69C6B959" w14:textId="77777777" w:rsidR="00543C9F" w:rsidRDefault="00543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6EB29" w14:textId="77777777" w:rsidR="004E1184" w:rsidRDefault="004E1184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367CEAF" wp14:editId="2070F508">
          <wp:simplePos x="0" y="0"/>
          <wp:positionH relativeFrom="column">
            <wp:posOffset>5148580</wp:posOffset>
          </wp:positionH>
          <wp:positionV relativeFrom="paragraph">
            <wp:posOffset>-108585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4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874E523" wp14:editId="27873028">
          <wp:simplePos x="0" y="0"/>
          <wp:positionH relativeFrom="column">
            <wp:posOffset>2957830</wp:posOffset>
          </wp:positionH>
          <wp:positionV relativeFrom="paragraph">
            <wp:posOffset>-108585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3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84F2A1A" wp14:editId="600EEA6E">
          <wp:simplePos x="0" y="0"/>
          <wp:positionH relativeFrom="column">
            <wp:posOffset>1062355</wp:posOffset>
          </wp:positionH>
          <wp:positionV relativeFrom="paragraph">
            <wp:posOffset>-108585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2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74466A3" wp14:editId="56224B89">
          <wp:simplePos x="0" y="0"/>
          <wp:positionH relativeFrom="column">
            <wp:posOffset>-71120</wp:posOffset>
          </wp:positionH>
          <wp:positionV relativeFrom="paragraph">
            <wp:posOffset>-108585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1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FEC6D" w14:textId="77777777" w:rsidR="00543C9F" w:rsidRDefault="00543C9F">
      <w:pPr>
        <w:spacing w:after="0" w:line="240" w:lineRule="auto"/>
      </w:pPr>
      <w:r>
        <w:separator/>
      </w:r>
    </w:p>
  </w:footnote>
  <w:footnote w:type="continuationSeparator" w:id="0">
    <w:p w14:paraId="7880EE08" w14:textId="77777777" w:rsidR="00543C9F" w:rsidRDefault="00543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0652922"/>
      <w:docPartObj>
        <w:docPartGallery w:val="Page Numbers (Top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CB469CE" w14:textId="77777777" w:rsidR="004E1184" w:rsidRDefault="00E44E1C">
        <w:pPr>
          <w:pStyle w:val="Nagwek"/>
          <w:pBdr>
            <w:bottom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5131" w:rsidRPr="00F85131">
          <w:rPr>
            <w:b/>
            <w:noProof/>
          </w:rPr>
          <w:t>13</w:t>
        </w:r>
        <w:r>
          <w:rPr>
            <w:b/>
            <w:noProof/>
          </w:rPr>
          <w:fldChar w:fldCharType="end"/>
        </w:r>
        <w:r w:rsidR="004E1184">
          <w:rPr>
            <w:b/>
          </w:rPr>
          <w:t xml:space="preserve"> | </w:t>
        </w:r>
        <w:r w:rsidR="004E1184">
          <w:rPr>
            <w:color w:val="7F7F7F" w:themeColor="background1" w:themeShade="7F"/>
            <w:spacing w:val="60"/>
          </w:rPr>
          <w:t>Strona</w:t>
        </w:r>
      </w:p>
    </w:sdtContent>
  </w:sdt>
  <w:p w14:paraId="204BD942" w14:textId="77777777" w:rsidR="004E1184" w:rsidRDefault="004E11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2227"/>
    <w:multiLevelType w:val="multilevel"/>
    <w:tmpl w:val="B5DEBB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3E1DD6"/>
    <w:multiLevelType w:val="multilevel"/>
    <w:tmpl w:val="97065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B6CFE"/>
    <w:multiLevelType w:val="multilevel"/>
    <w:tmpl w:val="3A866E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1A0C5A"/>
    <w:multiLevelType w:val="multilevel"/>
    <w:tmpl w:val="1D22E2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331BEF"/>
    <w:multiLevelType w:val="hybridMultilevel"/>
    <w:tmpl w:val="38BE3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59511C"/>
    <w:multiLevelType w:val="multilevel"/>
    <w:tmpl w:val="C066AC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D474EF"/>
    <w:multiLevelType w:val="hybridMultilevel"/>
    <w:tmpl w:val="6ED8F34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8425E7"/>
    <w:multiLevelType w:val="multilevel"/>
    <w:tmpl w:val="B18A8A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53DB8"/>
    <w:multiLevelType w:val="hybridMultilevel"/>
    <w:tmpl w:val="E2EAC1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AC0732B"/>
    <w:multiLevelType w:val="hybridMultilevel"/>
    <w:tmpl w:val="07EEA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B4C1F"/>
    <w:multiLevelType w:val="multilevel"/>
    <w:tmpl w:val="15B2A3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00057"/>
    <w:multiLevelType w:val="multilevel"/>
    <w:tmpl w:val="7870DC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55663"/>
    <w:multiLevelType w:val="multilevel"/>
    <w:tmpl w:val="C57844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7B3D4F"/>
    <w:multiLevelType w:val="multilevel"/>
    <w:tmpl w:val="9E1E87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6606C9"/>
    <w:multiLevelType w:val="multilevel"/>
    <w:tmpl w:val="FE604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994540B"/>
    <w:multiLevelType w:val="multilevel"/>
    <w:tmpl w:val="ED940F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2244B"/>
    <w:multiLevelType w:val="hybridMultilevel"/>
    <w:tmpl w:val="342828D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C835721"/>
    <w:multiLevelType w:val="multilevel"/>
    <w:tmpl w:val="79A67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2105354"/>
    <w:multiLevelType w:val="multilevel"/>
    <w:tmpl w:val="10F84C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2C457B4"/>
    <w:multiLevelType w:val="multilevel"/>
    <w:tmpl w:val="C6E839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5D2442"/>
    <w:multiLevelType w:val="hybridMultilevel"/>
    <w:tmpl w:val="5008A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CD0125"/>
    <w:multiLevelType w:val="hybridMultilevel"/>
    <w:tmpl w:val="82BC0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4F6194"/>
    <w:multiLevelType w:val="multilevel"/>
    <w:tmpl w:val="FA56517A"/>
    <w:lvl w:ilvl="0">
      <w:start w:val="1"/>
      <w:numFmt w:val="upperRoman"/>
      <w:pStyle w:val="Proc"/>
      <w:lvlText w:val="Rozdział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917698F"/>
    <w:multiLevelType w:val="multilevel"/>
    <w:tmpl w:val="AC8862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6359CA"/>
    <w:multiLevelType w:val="multilevel"/>
    <w:tmpl w:val="DD3E4B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CB4DDD"/>
    <w:multiLevelType w:val="hybridMultilevel"/>
    <w:tmpl w:val="C2C223D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39CF6A44"/>
    <w:multiLevelType w:val="multilevel"/>
    <w:tmpl w:val="18862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B480512"/>
    <w:multiLevelType w:val="multilevel"/>
    <w:tmpl w:val="4530C1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AA4D36"/>
    <w:multiLevelType w:val="hybridMultilevel"/>
    <w:tmpl w:val="9EA83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EB6DB3"/>
    <w:multiLevelType w:val="multilevel"/>
    <w:tmpl w:val="776AA6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8F349C"/>
    <w:multiLevelType w:val="multilevel"/>
    <w:tmpl w:val="0726B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51B5004"/>
    <w:multiLevelType w:val="multilevel"/>
    <w:tmpl w:val="C9E050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D77A1F"/>
    <w:multiLevelType w:val="multilevel"/>
    <w:tmpl w:val="A38A83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3F7DE8"/>
    <w:multiLevelType w:val="hybridMultilevel"/>
    <w:tmpl w:val="F8742C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9403B79"/>
    <w:multiLevelType w:val="multilevel"/>
    <w:tmpl w:val="18862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9B23CC9"/>
    <w:multiLevelType w:val="multilevel"/>
    <w:tmpl w:val="AEC2D03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500EBD"/>
    <w:multiLevelType w:val="multilevel"/>
    <w:tmpl w:val="398E61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E628DA"/>
    <w:multiLevelType w:val="hybridMultilevel"/>
    <w:tmpl w:val="DF5ECBAA"/>
    <w:lvl w:ilvl="0" w:tplc="04150017">
      <w:start w:val="1"/>
      <w:numFmt w:val="lowerLetter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8" w15:restartNumberingAfterBreak="0">
    <w:nsid w:val="65A35BDF"/>
    <w:multiLevelType w:val="hybridMultilevel"/>
    <w:tmpl w:val="BF2CAF90"/>
    <w:lvl w:ilvl="0" w:tplc="04150017">
      <w:start w:val="1"/>
      <w:numFmt w:val="lowerLetter"/>
      <w:lvlText w:val="%1)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39" w15:restartNumberingAfterBreak="0">
    <w:nsid w:val="67AE4371"/>
    <w:multiLevelType w:val="multilevel"/>
    <w:tmpl w:val="17F6BC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943519"/>
    <w:multiLevelType w:val="hybridMultilevel"/>
    <w:tmpl w:val="93549F84"/>
    <w:lvl w:ilvl="0" w:tplc="FFFFFFFF">
      <w:start w:val="1"/>
      <w:numFmt w:val="lowerLetter"/>
      <w:lvlText w:val="%1)"/>
      <w:lvlJc w:val="left"/>
      <w:pPr>
        <w:ind w:left="1139" w:hanging="360"/>
      </w:pPr>
    </w:lvl>
    <w:lvl w:ilvl="1" w:tplc="FFFFFFFF" w:tentative="1">
      <w:start w:val="1"/>
      <w:numFmt w:val="lowerLetter"/>
      <w:lvlText w:val="%2."/>
      <w:lvlJc w:val="left"/>
      <w:pPr>
        <w:ind w:left="1859" w:hanging="360"/>
      </w:pPr>
    </w:lvl>
    <w:lvl w:ilvl="2" w:tplc="FFFFFFFF" w:tentative="1">
      <w:start w:val="1"/>
      <w:numFmt w:val="lowerRoman"/>
      <w:lvlText w:val="%3."/>
      <w:lvlJc w:val="right"/>
      <w:pPr>
        <w:ind w:left="2579" w:hanging="180"/>
      </w:pPr>
    </w:lvl>
    <w:lvl w:ilvl="3" w:tplc="FFFFFFFF" w:tentative="1">
      <w:start w:val="1"/>
      <w:numFmt w:val="decimal"/>
      <w:lvlText w:val="%4."/>
      <w:lvlJc w:val="left"/>
      <w:pPr>
        <w:ind w:left="3299" w:hanging="360"/>
      </w:pPr>
    </w:lvl>
    <w:lvl w:ilvl="4" w:tplc="FFFFFFFF" w:tentative="1">
      <w:start w:val="1"/>
      <w:numFmt w:val="lowerLetter"/>
      <w:lvlText w:val="%5."/>
      <w:lvlJc w:val="left"/>
      <w:pPr>
        <w:ind w:left="4019" w:hanging="360"/>
      </w:pPr>
    </w:lvl>
    <w:lvl w:ilvl="5" w:tplc="FFFFFFFF" w:tentative="1">
      <w:start w:val="1"/>
      <w:numFmt w:val="lowerRoman"/>
      <w:lvlText w:val="%6."/>
      <w:lvlJc w:val="right"/>
      <w:pPr>
        <w:ind w:left="4739" w:hanging="180"/>
      </w:pPr>
    </w:lvl>
    <w:lvl w:ilvl="6" w:tplc="FFFFFFFF" w:tentative="1">
      <w:start w:val="1"/>
      <w:numFmt w:val="decimal"/>
      <w:lvlText w:val="%7."/>
      <w:lvlJc w:val="left"/>
      <w:pPr>
        <w:ind w:left="5459" w:hanging="360"/>
      </w:pPr>
    </w:lvl>
    <w:lvl w:ilvl="7" w:tplc="FFFFFFFF" w:tentative="1">
      <w:start w:val="1"/>
      <w:numFmt w:val="lowerLetter"/>
      <w:lvlText w:val="%8."/>
      <w:lvlJc w:val="left"/>
      <w:pPr>
        <w:ind w:left="6179" w:hanging="360"/>
      </w:pPr>
    </w:lvl>
    <w:lvl w:ilvl="8" w:tplc="FFFFFFFF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41" w15:restartNumberingAfterBreak="0">
    <w:nsid w:val="6CC52268"/>
    <w:multiLevelType w:val="multilevel"/>
    <w:tmpl w:val="30AC9C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2347C2C"/>
    <w:multiLevelType w:val="multilevel"/>
    <w:tmpl w:val="CC9C3B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284457"/>
    <w:multiLevelType w:val="hybridMultilevel"/>
    <w:tmpl w:val="3A508F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EE761E"/>
    <w:multiLevelType w:val="multilevel"/>
    <w:tmpl w:val="D3E224A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3B40F3"/>
    <w:multiLevelType w:val="multilevel"/>
    <w:tmpl w:val="EF589C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FC0D13"/>
    <w:multiLevelType w:val="multilevel"/>
    <w:tmpl w:val="7AB621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E705CE4"/>
    <w:multiLevelType w:val="hybridMultilevel"/>
    <w:tmpl w:val="845AE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E07BCE"/>
    <w:multiLevelType w:val="multilevel"/>
    <w:tmpl w:val="E42AAE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18454741">
    <w:abstractNumId w:val="14"/>
  </w:num>
  <w:num w:numId="2" w16cid:durableId="2125924754">
    <w:abstractNumId w:val="18"/>
  </w:num>
  <w:num w:numId="3" w16cid:durableId="2100367553">
    <w:abstractNumId w:val="46"/>
  </w:num>
  <w:num w:numId="4" w16cid:durableId="604266208">
    <w:abstractNumId w:val="13"/>
  </w:num>
  <w:num w:numId="5" w16cid:durableId="1310134954">
    <w:abstractNumId w:val="19"/>
  </w:num>
  <w:num w:numId="6" w16cid:durableId="882987870">
    <w:abstractNumId w:val="5"/>
  </w:num>
  <w:num w:numId="7" w16cid:durableId="1036203241">
    <w:abstractNumId w:val="23"/>
  </w:num>
  <w:num w:numId="8" w16cid:durableId="1581019270">
    <w:abstractNumId w:val="42"/>
  </w:num>
  <w:num w:numId="9" w16cid:durableId="419178710">
    <w:abstractNumId w:val="36"/>
  </w:num>
  <w:num w:numId="10" w16cid:durableId="1198616788">
    <w:abstractNumId w:val="29"/>
  </w:num>
  <w:num w:numId="11" w16cid:durableId="381440923">
    <w:abstractNumId w:val="10"/>
  </w:num>
  <w:num w:numId="12" w16cid:durableId="1037510549">
    <w:abstractNumId w:val="12"/>
  </w:num>
  <w:num w:numId="13" w16cid:durableId="1491752165">
    <w:abstractNumId w:val="39"/>
  </w:num>
  <w:num w:numId="14" w16cid:durableId="1554652777">
    <w:abstractNumId w:val="22"/>
  </w:num>
  <w:num w:numId="15" w16cid:durableId="712844719">
    <w:abstractNumId w:val="48"/>
  </w:num>
  <w:num w:numId="16" w16cid:durableId="2140879096">
    <w:abstractNumId w:val="30"/>
  </w:num>
  <w:num w:numId="17" w16cid:durableId="439108956">
    <w:abstractNumId w:val="24"/>
  </w:num>
  <w:num w:numId="18" w16cid:durableId="1289318624">
    <w:abstractNumId w:val="32"/>
  </w:num>
  <w:num w:numId="19" w16cid:durableId="1982610851">
    <w:abstractNumId w:val="3"/>
  </w:num>
  <w:num w:numId="20" w16cid:durableId="21711242">
    <w:abstractNumId w:val="17"/>
  </w:num>
  <w:num w:numId="21" w16cid:durableId="1288584176">
    <w:abstractNumId w:val="26"/>
  </w:num>
  <w:num w:numId="22" w16cid:durableId="1770156127">
    <w:abstractNumId w:val="2"/>
  </w:num>
  <w:num w:numId="23" w16cid:durableId="176771643">
    <w:abstractNumId w:val="0"/>
  </w:num>
  <w:num w:numId="24" w16cid:durableId="1262572088">
    <w:abstractNumId w:val="41"/>
  </w:num>
  <w:num w:numId="25" w16cid:durableId="1155609020">
    <w:abstractNumId w:val="15"/>
  </w:num>
  <w:num w:numId="26" w16cid:durableId="1022586163">
    <w:abstractNumId w:val="45"/>
  </w:num>
  <w:num w:numId="27" w16cid:durableId="674571610">
    <w:abstractNumId w:val="7"/>
  </w:num>
  <w:num w:numId="28" w16cid:durableId="1981180789">
    <w:abstractNumId w:val="11"/>
  </w:num>
  <w:num w:numId="29" w16cid:durableId="1242788870">
    <w:abstractNumId w:val="35"/>
  </w:num>
  <w:num w:numId="30" w16cid:durableId="403918328">
    <w:abstractNumId w:val="1"/>
  </w:num>
  <w:num w:numId="31" w16cid:durableId="149106690">
    <w:abstractNumId w:val="33"/>
  </w:num>
  <w:num w:numId="32" w16cid:durableId="870266864">
    <w:abstractNumId w:val="4"/>
  </w:num>
  <w:num w:numId="33" w16cid:durableId="865144650">
    <w:abstractNumId w:val="27"/>
  </w:num>
  <w:num w:numId="34" w16cid:durableId="1027217583">
    <w:abstractNumId w:val="31"/>
  </w:num>
  <w:num w:numId="35" w16cid:durableId="359206252">
    <w:abstractNumId w:val="9"/>
  </w:num>
  <w:num w:numId="36" w16cid:durableId="1744067570">
    <w:abstractNumId w:val="6"/>
  </w:num>
  <w:num w:numId="37" w16cid:durableId="1571496956">
    <w:abstractNumId w:val="47"/>
  </w:num>
  <w:num w:numId="38" w16cid:durableId="613908029">
    <w:abstractNumId w:val="21"/>
  </w:num>
  <w:num w:numId="39" w16cid:durableId="150105923">
    <w:abstractNumId w:val="43"/>
  </w:num>
  <w:num w:numId="40" w16cid:durableId="795177929">
    <w:abstractNumId w:val="44"/>
  </w:num>
  <w:num w:numId="41" w16cid:durableId="264771984">
    <w:abstractNumId w:val="37"/>
  </w:num>
  <w:num w:numId="42" w16cid:durableId="1631665882">
    <w:abstractNumId w:val="34"/>
  </w:num>
  <w:num w:numId="43" w16cid:durableId="1697922272">
    <w:abstractNumId w:val="16"/>
  </w:num>
  <w:num w:numId="44" w16cid:durableId="1848669697">
    <w:abstractNumId w:val="38"/>
  </w:num>
  <w:num w:numId="45" w16cid:durableId="1031296554">
    <w:abstractNumId w:val="28"/>
  </w:num>
  <w:num w:numId="46" w16cid:durableId="1149637118">
    <w:abstractNumId w:val="40"/>
  </w:num>
  <w:num w:numId="47" w16cid:durableId="1682513602">
    <w:abstractNumId w:val="20"/>
  </w:num>
  <w:num w:numId="48" w16cid:durableId="299724441">
    <w:abstractNumId w:val="25"/>
  </w:num>
  <w:num w:numId="49" w16cid:durableId="994606435">
    <w:abstractNumId w:val="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389"/>
    <w:rsid w:val="000101DD"/>
    <w:rsid w:val="00011EA1"/>
    <w:rsid w:val="00017ACA"/>
    <w:rsid w:val="00024FD2"/>
    <w:rsid w:val="0003446E"/>
    <w:rsid w:val="00035E53"/>
    <w:rsid w:val="00037845"/>
    <w:rsid w:val="00041E24"/>
    <w:rsid w:val="00045DD7"/>
    <w:rsid w:val="0005072C"/>
    <w:rsid w:val="00064DAB"/>
    <w:rsid w:val="00075061"/>
    <w:rsid w:val="00077851"/>
    <w:rsid w:val="00086910"/>
    <w:rsid w:val="00095E56"/>
    <w:rsid w:val="000A158A"/>
    <w:rsid w:val="000A4EFB"/>
    <w:rsid w:val="000C0541"/>
    <w:rsid w:val="000C37AA"/>
    <w:rsid w:val="000C781E"/>
    <w:rsid w:val="000D4ADF"/>
    <w:rsid w:val="00100038"/>
    <w:rsid w:val="00102551"/>
    <w:rsid w:val="001352C8"/>
    <w:rsid w:val="00150858"/>
    <w:rsid w:val="001538BA"/>
    <w:rsid w:val="001657AA"/>
    <w:rsid w:val="001746C4"/>
    <w:rsid w:val="00174E72"/>
    <w:rsid w:val="001914D4"/>
    <w:rsid w:val="00197317"/>
    <w:rsid w:val="001A36EC"/>
    <w:rsid w:val="001B1434"/>
    <w:rsid w:val="001C5951"/>
    <w:rsid w:val="001D1F50"/>
    <w:rsid w:val="001E7BA8"/>
    <w:rsid w:val="001F1626"/>
    <w:rsid w:val="001F4F84"/>
    <w:rsid w:val="00205E66"/>
    <w:rsid w:val="002253BE"/>
    <w:rsid w:val="0022768C"/>
    <w:rsid w:val="002458B8"/>
    <w:rsid w:val="002543C7"/>
    <w:rsid w:val="002556FC"/>
    <w:rsid w:val="00261F6C"/>
    <w:rsid w:val="0026560C"/>
    <w:rsid w:val="00266E85"/>
    <w:rsid w:val="00272345"/>
    <w:rsid w:val="00272833"/>
    <w:rsid w:val="00273047"/>
    <w:rsid w:val="002B33B3"/>
    <w:rsid w:val="002C37D6"/>
    <w:rsid w:val="002D1A59"/>
    <w:rsid w:val="002D78F6"/>
    <w:rsid w:val="00307171"/>
    <w:rsid w:val="0031437A"/>
    <w:rsid w:val="00316701"/>
    <w:rsid w:val="00320D8E"/>
    <w:rsid w:val="00344A6E"/>
    <w:rsid w:val="0035258A"/>
    <w:rsid w:val="0035336C"/>
    <w:rsid w:val="00364DF7"/>
    <w:rsid w:val="0037041D"/>
    <w:rsid w:val="003727BE"/>
    <w:rsid w:val="00381ECF"/>
    <w:rsid w:val="003929ED"/>
    <w:rsid w:val="003955AA"/>
    <w:rsid w:val="003A2FA2"/>
    <w:rsid w:val="003A3C5A"/>
    <w:rsid w:val="003A4FFA"/>
    <w:rsid w:val="003A6E37"/>
    <w:rsid w:val="003B6FB2"/>
    <w:rsid w:val="003C22AC"/>
    <w:rsid w:val="003E340A"/>
    <w:rsid w:val="00403621"/>
    <w:rsid w:val="00421317"/>
    <w:rsid w:val="00422468"/>
    <w:rsid w:val="00434C3E"/>
    <w:rsid w:val="0044421C"/>
    <w:rsid w:val="004631E1"/>
    <w:rsid w:val="00472773"/>
    <w:rsid w:val="004859E9"/>
    <w:rsid w:val="004A620D"/>
    <w:rsid w:val="004C3AD2"/>
    <w:rsid w:val="004E1184"/>
    <w:rsid w:val="004F04EC"/>
    <w:rsid w:val="005252C5"/>
    <w:rsid w:val="00535414"/>
    <w:rsid w:val="00543C9F"/>
    <w:rsid w:val="0054409D"/>
    <w:rsid w:val="005462E1"/>
    <w:rsid w:val="00553089"/>
    <w:rsid w:val="00556CB1"/>
    <w:rsid w:val="00562F0E"/>
    <w:rsid w:val="00562F65"/>
    <w:rsid w:val="005641DD"/>
    <w:rsid w:val="00573F86"/>
    <w:rsid w:val="0059400F"/>
    <w:rsid w:val="00597115"/>
    <w:rsid w:val="005C54DA"/>
    <w:rsid w:val="005D5CA0"/>
    <w:rsid w:val="005E026A"/>
    <w:rsid w:val="005E2B84"/>
    <w:rsid w:val="005E337E"/>
    <w:rsid w:val="005F70C1"/>
    <w:rsid w:val="0060184D"/>
    <w:rsid w:val="006262F6"/>
    <w:rsid w:val="00626A03"/>
    <w:rsid w:val="00626AF3"/>
    <w:rsid w:val="00642355"/>
    <w:rsid w:val="00643B93"/>
    <w:rsid w:val="00650673"/>
    <w:rsid w:val="006618FB"/>
    <w:rsid w:val="0066214B"/>
    <w:rsid w:val="0066374B"/>
    <w:rsid w:val="00663C27"/>
    <w:rsid w:val="006651EB"/>
    <w:rsid w:val="0066705D"/>
    <w:rsid w:val="00674FCA"/>
    <w:rsid w:val="00682A79"/>
    <w:rsid w:val="00684140"/>
    <w:rsid w:val="006A1BAC"/>
    <w:rsid w:val="006B0713"/>
    <w:rsid w:val="006B0D33"/>
    <w:rsid w:val="006B1A99"/>
    <w:rsid w:val="006D2B6D"/>
    <w:rsid w:val="006D618F"/>
    <w:rsid w:val="006F13DD"/>
    <w:rsid w:val="007012CE"/>
    <w:rsid w:val="00703223"/>
    <w:rsid w:val="00704185"/>
    <w:rsid w:val="00707313"/>
    <w:rsid w:val="007111FD"/>
    <w:rsid w:val="0072700D"/>
    <w:rsid w:val="00730608"/>
    <w:rsid w:val="00740974"/>
    <w:rsid w:val="007627E0"/>
    <w:rsid w:val="00773A02"/>
    <w:rsid w:val="007846ED"/>
    <w:rsid w:val="00790C45"/>
    <w:rsid w:val="0079251D"/>
    <w:rsid w:val="007925C5"/>
    <w:rsid w:val="007A7935"/>
    <w:rsid w:val="007B01D2"/>
    <w:rsid w:val="007B59BD"/>
    <w:rsid w:val="007D0E7E"/>
    <w:rsid w:val="007E0141"/>
    <w:rsid w:val="007E4EDA"/>
    <w:rsid w:val="00802246"/>
    <w:rsid w:val="0080465C"/>
    <w:rsid w:val="008073D7"/>
    <w:rsid w:val="00812D6E"/>
    <w:rsid w:val="00827F0E"/>
    <w:rsid w:val="00831C01"/>
    <w:rsid w:val="00876DAC"/>
    <w:rsid w:val="008914F6"/>
    <w:rsid w:val="008920C4"/>
    <w:rsid w:val="0089573D"/>
    <w:rsid w:val="008963A3"/>
    <w:rsid w:val="00897D4F"/>
    <w:rsid w:val="008A4411"/>
    <w:rsid w:val="008B735B"/>
    <w:rsid w:val="008C0892"/>
    <w:rsid w:val="008D3BD9"/>
    <w:rsid w:val="008E21F9"/>
    <w:rsid w:val="008E6EAC"/>
    <w:rsid w:val="008E7180"/>
    <w:rsid w:val="008E7409"/>
    <w:rsid w:val="008F24C8"/>
    <w:rsid w:val="00915F0B"/>
    <w:rsid w:val="0092036D"/>
    <w:rsid w:val="00925449"/>
    <w:rsid w:val="00925D74"/>
    <w:rsid w:val="00930B23"/>
    <w:rsid w:val="00937389"/>
    <w:rsid w:val="00956B41"/>
    <w:rsid w:val="0097330F"/>
    <w:rsid w:val="00981015"/>
    <w:rsid w:val="009872A0"/>
    <w:rsid w:val="009A7EBB"/>
    <w:rsid w:val="009C27F2"/>
    <w:rsid w:val="009F07D3"/>
    <w:rsid w:val="009F0D23"/>
    <w:rsid w:val="00A01F96"/>
    <w:rsid w:val="00A104A9"/>
    <w:rsid w:val="00A11448"/>
    <w:rsid w:val="00A11CB5"/>
    <w:rsid w:val="00A25039"/>
    <w:rsid w:val="00A3295C"/>
    <w:rsid w:val="00A33195"/>
    <w:rsid w:val="00A62FF7"/>
    <w:rsid w:val="00A77FE9"/>
    <w:rsid w:val="00A94354"/>
    <w:rsid w:val="00A951B8"/>
    <w:rsid w:val="00A96C7B"/>
    <w:rsid w:val="00AA0387"/>
    <w:rsid w:val="00AA2044"/>
    <w:rsid w:val="00AA5D78"/>
    <w:rsid w:val="00AB4104"/>
    <w:rsid w:val="00AC0EFD"/>
    <w:rsid w:val="00AC60DF"/>
    <w:rsid w:val="00AD1057"/>
    <w:rsid w:val="00AF13C6"/>
    <w:rsid w:val="00AF2552"/>
    <w:rsid w:val="00B02972"/>
    <w:rsid w:val="00B17721"/>
    <w:rsid w:val="00B36D15"/>
    <w:rsid w:val="00B405B9"/>
    <w:rsid w:val="00B471A2"/>
    <w:rsid w:val="00B55A51"/>
    <w:rsid w:val="00B71BE3"/>
    <w:rsid w:val="00B741CB"/>
    <w:rsid w:val="00B82374"/>
    <w:rsid w:val="00B968AA"/>
    <w:rsid w:val="00BB07C5"/>
    <w:rsid w:val="00BC4C75"/>
    <w:rsid w:val="00BE18EF"/>
    <w:rsid w:val="00BE412C"/>
    <w:rsid w:val="00BF329E"/>
    <w:rsid w:val="00BF4ABC"/>
    <w:rsid w:val="00C25760"/>
    <w:rsid w:val="00C26D32"/>
    <w:rsid w:val="00C26DA1"/>
    <w:rsid w:val="00C40C40"/>
    <w:rsid w:val="00C4439D"/>
    <w:rsid w:val="00C76478"/>
    <w:rsid w:val="00C864FA"/>
    <w:rsid w:val="00C90DA0"/>
    <w:rsid w:val="00C95B8D"/>
    <w:rsid w:val="00C968FD"/>
    <w:rsid w:val="00C97289"/>
    <w:rsid w:val="00CA0A14"/>
    <w:rsid w:val="00CA4DA3"/>
    <w:rsid w:val="00CB2389"/>
    <w:rsid w:val="00CB42E9"/>
    <w:rsid w:val="00CC157A"/>
    <w:rsid w:val="00CD7009"/>
    <w:rsid w:val="00CD718E"/>
    <w:rsid w:val="00D054D3"/>
    <w:rsid w:val="00D10C97"/>
    <w:rsid w:val="00D12543"/>
    <w:rsid w:val="00D13333"/>
    <w:rsid w:val="00D138F1"/>
    <w:rsid w:val="00D14E57"/>
    <w:rsid w:val="00D234C7"/>
    <w:rsid w:val="00D247D4"/>
    <w:rsid w:val="00D37A92"/>
    <w:rsid w:val="00D554B2"/>
    <w:rsid w:val="00D57AD5"/>
    <w:rsid w:val="00D650AB"/>
    <w:rsid w:val="00D7792F"/>
    <w:rsid w:val="00D81EDB"/>
    <w:rsid w:val="00D90137"/>
    <w:rsid w:val="00D924D9"/>
    <w:rsid w:val="00D930D2"/>
    <w:rsid w:val="00DA3A55"/>
    <w:rsid w:val="00DB0896"/>
    <w:rsid w:val="00DB3406"/>
    <w:rsid w:val="00DE7273"/>
    <w:rsid w:val="00DF0828"/>
    <w:rsid w:val="00E1627C"/>
    <w:rsid w:val="00E305F5"/>
    <w:rsid w:val="00E327B1"/>
    <w:rsid w:val="00E41A80"/>
    <w:rsid w:val="00E4341E"/>
    <w:rsid w:val="00E44E1C"/>
    <w:rsid w:val="00E52F96"/>
    <w:rsid w:val="00E57FF8"/>
    <w:rsid w:val="00E65D59"/>
    <w:rsid w:val="00E679DF"/>
    <w:rsid w:val="00E7002F"/>
    <w:rsid w:val="00E95BD6"/>
    <w:rsid w:val="00E97C4B"/>
    <w:rsid w:val="00EA28EB"/>
    <w:rsid w:val="00EA2BB4"/>
    <w:rsid w:val="00EB38A6"/>
    <w:rsid w:val="00EB6284"/>
    <w:rsid w:val="00EC7F2A"/>
    <w:rsid w:val="00ED1603"/>
    <w:rsid w:val="00ED3877"/>
    <w:rsid w:val="00ED466D"/>
    <w:rsid w:val="00F040FA"/>
    <w:rsid w:val="00F04BA3"/>
    <w:rsid w:val="00F07698"/>
    <w:rsid w:val="00F201A7"/>
    <w:rsid w:val="00F3668F"/>
    <w:rsid w:val="00F4040F"/>
    <w:rsid w:val="00F43E11"/>
    <w:rsid w:val="00F566E6"/>
    <w:rsid w:val="00F570B2"/>
    <w:rsid w:val="00F82672"/>
    <w:rsid w:val="00F8410E"/>
    <w:rsid w:val="00F85131"/>
    <w:rsid w:val="00F94236"/>
    <w:rsid w:val="00F94E68"/>
    <w:rsid w:val="00F9790B"/>
    <w:rsid w:val="00FA4AB8"/>
    <w:rsid w:val="00FA6D3D"/>
    <w:rsid w:val="00FB052A"/>
    <w:rsid w:val="00FB3E31"/>
    <w:rsid w:val="00FC630D"/>
    <w:rsid w:val="00FC7B06"/>
    <w:rsid w:val="00FD382B"/>
    <w:rsid w:val="00FD5E27"/>
    <w:rsid w:val="00FF190D"/>
    <w:rsid w:val="00FF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822C0"/>
  <w15:docId w15:val="{6ABFE004-7980-4A6E-98A6-2C25843F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72345"/>
  </w:style>
  <w:style w:type="paragraph" w:styleId="Nagwek1">
    <w:name w:val="heading 1"/>
    <w:basedOn w:val="Normalny"/>
    <w:next w:val="Normalny"/>
    <w:link w:val="Nagwek1Znak"/>
    <w:rsid w:val="00272345"/>
    <w:pPr>
      <w:spacing w:before="240"/>
      <w:ind w:left="357" w:hanging="357"/>
      <w:outlineLvl w:val="0"/>
    </w:pPr>
    <w:rPr>
      <w:color w:val="2E75B5"/>
      <w:sz w:val="28"/>
      <w:szCs w:val="28"/>
    </w:rPr>
  </w:style>
  <w:style w:type="paragraph" w:styleId="Nagwek2">
    <w:name w:val="heading 2"/>
    <w:basedOn w:val="Normalny"/>
    <w:next w:val="Normalny"/>
    <w:link w:val="Nagwek2Znak"/>
    <w:rsid w:val="00272345"/>
    <w:pPr>
      <w:spacing w:before="240"/>
      <w:jc w:val="center"/>
      <w:outlineLvl w:val="1"/>
    </w:pPr>
    <w:rPr>
      <w:color w:val="5B9BD5"/>
      <w:sz w:val="24"/>
      <w:szCs w:val="24"/>
    </w:rPr>
  </w:style>
  <w:style w:type="paragraph" w:styleId="Nagwek3">
    <w:name w:val="heading 3"/>
    <w:basedOn w:val="Normalny"/>
    <w:next w:val="Normalny"/>
    <w:rsid w:val="00272345"/>
    <w:pPr>
      <w:ind w:left="1224" w:hanging="504"/>
      <w:outlineLvl w:val="2"/>
    </w:pPr>
  </w:style>
  <w:style w:type="paragraph" w:styleId="Nagwek4">
    <w:name w:val="heading 4"/>
    <w:basedOn w:val="Normalny"/>
    <w:next w:val="Normalny"/>
    <w:rsid w:val="0027234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272345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272345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354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27234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272345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27234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23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2345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34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3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39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4439D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rsid w:val="005354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zodstpw">
    <w:name w:val="No Spacing"/>
    <w:uiPriority w:val="1"/>
    <w:qFormat/>
    <w:rsid w:val="00D57AD5"/>
    <w:pPr>
      <w:spacing w:after="0" w:line="240" w:lineRule="auto"/>
    </w:pPr>
  </w:style>
  <w:style w:type="paragraph" w:customStyle="1" w:styleId="Proc">
    <w:name w:val="Proc"/>
    <w:basedOn w:val="Nagwek1"/>
    <w:link w:val="ProcZnak"/>
    <w:qFormat/>
    <w:rsid w:val="008F24C8"/>
    <w:pPr>
      <w:numPr>
        <w:numId w:val="14"/>
      </w:numPr>
    </w:pPr>
  </w:style>
  <w:style w:type="paragraph" w:customStyle="1" w:styleId="Proc2">
    <w:name w:val="Proc 2"/>
    <w:basedOn w:val="Nagwek2"/>
    <w:link w:val="Proc2Znak"/>
    <w:qFormat/>
    <w:rsid w:val="008F24C8"/>
  </w:style>
  <w:style w:type="character" w:customStyle="1" w:styleId="Nagwek1Znak">
    <w:name w:val="Nagłówek 1 Znak"/>
    <w:basedOn w:val="Domylnaczcionkaakapitu"/>
    <w:link w:val="Nagwek1"/>
    <w:rsid w:val="008F24C8"/>
    <w:rPr>
      <w:color w:val="2E75B5"/>
      <w:sz w:val="28"/>
      <w:szCs w:val="28"/>
    </w:rPr>
  </w:style>
  <w:style w:type="character" w:customStyle="1" w:styleId="ProcZnak">
    <w:name w:val="Proc Znak"/>
    <w:basedOn w:val="Nagwek1Znak"/>
    <w:link w:val="Proc"/>
    <w:rsid w:val="008F24C8"/>
    <w:rPr>
      <w:color w:val="2E75B5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8F24C8"/>
    <w:rPr>
      <w:color w:val="5B9BD5"/>
      <w:sz w:val="24"/>
      <w:szCs w:val="24"/>
    </w:rPr>
  </w:style>
  <w:style w:type="character" w:customStyle="1" w:styleId="Proc2Znak">
    <w:name w:val="Proc 2 Znak"/>
    <w:basedOn w:val="Nagwek2Znak"/>
    <w:link w:val="Proc2"/>
    <w:rsid w:val="008F24C8"/>
    <w:rPr>
      <w:color w:val="5B9BD5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E1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1184"/>
  </w:style>
  <w:style w:type="paragraph" w:styleId="Stopka">
    <w:name w:val="footer"/>
    <w:basedOn w:val="Normalny"/>
    <w:link w:val="StopkaZnak"/>
    <w:uiPriority w:val="99"/>
    <w:unhideWhenUsed/>
    <w:rsid w:val="004E1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1184"/>
  </w:style>
  <w:style w:type="table" w:styleId="Tabela-Siatka">
    <w:name w:val="Table Grid"/>
    <w:basedOn w:val="Standardowy"/>
    <w:uiPriority w:val="39"/>
    <w:rsid w:val="00807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01E161F6-1857-4B68-97C0-B3A19F73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6072</Words>
  <Characters>36437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OMIKRON</dc:creator>
  <cp:lastModifiedBy>LGD Gryflandia</cp:lastModifiedBy>
  <cp:revision>2</cp:revision>
  <cp:lastPrinted>2025-06-24T06:46:00Z</cp:lastPrinted>
  <dcterms:created xsi:type="dcterms:W3CDTF">2025-06-30T09:58:00Z</dcterms:created>
  <dcterms:modified xsi:type="dcterms:W3CDTF">2025-06-30T09:58:00Z</dcterms:modified>
</cp:coreProperties>
</file>